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F499A7" w14:textId="1F5C5449" w:rsidR="00970327" w:rsidRPr="000B31BE" w:rsidRDefault="000B31BE" w:rsidP="00970327">
      <w:pPr>
        <w:pStyle w:val="2Subheadline"/>
        <w:rPr>
          <w:b/>
          <w:color w:val="7B0040" w:themeColor="accent5"/>
          <w:sz w:val="48"/>
          <w:szCs w:val="48"/>
          <w:lang w:val="de-CH"/>
        </w:rPr>
      </w:pPr>
      <w:r>
        <w:rPr>
          <w:b/>
          <w:bCs/>
          <w:color w:val="7B0040" w:themeColor="accent5"/>
          <w:sz w:val="48"/>
          <w:szCs w:val="48"/>
          <w:lang w:val="de-CH"/>
        </w:rPr>
        <w:t>30</w:t>
      </w:r>
      <w:r w:rsidRPr="000B31BE">
        <w:rPr>
          <w:b/>
          <w:bCs/>
          <w:color w:val="7B0040" w:themeColor="accent5"/>
          <w:sz w:val="48"/>
          <w:szCs w:val="48"/>
          <w:lang w:val="de-CH"/>
        </w:rPr>
        <w:t xml:space="preserve"> Jahre akkreditierte Kalibrierungen bei Endress+Hauser Flow</w:t>
      </w:r>
    </w:p>
    <w:p w14:paraId="44B77A9A" w14:textId="62C4DFB4" w:rsidR="00970327" w:rsidRPr="000B31BE" w:rsidRDefault="002C3A54" w:rsidP="00341D79">
      <w:pPr>
        <w:pStyle w:val="3Lead"/>
      </w:pPr>
      <w:r w:rsidRPr="002C3A54">
        <w:t>Das Kalibrierlabor von Endress+Hauser Flow ist seit 1994 nach ISO/IEC 17</w:t>
      </w:r>
      <w:r w:rsidR="003E77E2">
        <w:t>025</w:t>
      </w:r>
      <w:r w:rsidRPr="002C3A54">
        <w:t xml:space="preserve"> akkreditiert. Von diesem Moment an hat der Hersteller von Durchflussmess</w:t>
      </w:r>
      <w:r w:rsidR="007D709D">
        <w:t>geräte</w:t>
      </w:r>
      <w:r w:rsidRPr="002C3A54">
        <w:t>n nicht nur seine Fähigkeiten und Kernkompetenzen gestärkt, sondern auch seine Position als Marktführer mit konsequent exzellenten Dienstleistungen bestätigt.</w:t>
      </w:r>
    </w:p>
    <w:p w14:paraId="0E3A4CDB" w14:textId="7E15D71E" w:rsidR="00B7786F" w:rsidRDefault="00B7786F" w:rsidP="003C052E">
      <w:pPr>
        <w:pStyle w:val="Textkrper"/>
        <w:rPr>
          <w:bCs w:val="0"/>
          <w:color w:val="222222"/>
          <w:lang w:val="de-CH"/>
        </w:rPr>
      </w:pPr>
      <w:r w:rsidRPr="00B7786F">
        <w:rPr>
          <w:bCs w:val="0"/>
          <w:color w:val="222222"/>
          <w:lang w:val="de-CH"/>
        </w:rPr>
        <w:t xml:space="preserve">Endress+Hauser Flow ist seit mehr als 40 Jahren ein weltweit führendes Unternehmen im Bereich der Durchflussmessung. Diese Führungsposition basiert auf einer Kombination mehrerer Disziplinen, von Forschung und Entwicklung bis hin zu den fortschrittlichsten und effizientesten Produktionslinien, die alle zu innovativen Lösungen für den </w:t>
      </w:r>
      <w:r w:rsidR="00577BAC">
        <w:rPr>
          <w:bCs w:val="0"/>
          <w:color w:val="222222"/>
          <w:lang w:val="de-CH"/>
        </w:rPr>
        <w:t>Durchflussm</w:t>
      </w:r>
      <w:r w:rsidRPr="00B7786F">
        <w:rPr>
          <w:bCs w:val="0"/>
          <w:color w:val="222222"/>
          <w:lang w:val="de-CH"/>
        </w:rPr>
        <w:t xml:space="preserve">arkt beitragen. Eine der wichtigsten Disziplinen ist die Kalibrierung. </w:t>
      </w:r>
      <w:r w:rsidR="00C81FD6">
        <w:rPr>
          <w:bCs w:val="0"/>
          <w:color w:val="222222"/>
          <w:lang w:val="de-CH"/>
        </w:rPr>
        <w:t>Durch sie</w:t>
      </w:r>
      <w:r w:rsidRPr="00B7786F">
        <w:rPr>
          <w:bCs w:val="0"/>
          <w:color w:val="222222"/>
          <w:lang w:val="de-CH"/>
        </w:rPr>
        <w:t xml:space="preserve"> wird sichergestellt, dass die messtechnische Leistung jedes Durchflussmess</w:t>
      </w:r>
      <w:r w:rsidR="00C81FD6">
        <w:rPr>
          <w:bCs w:val="0"/>
          <w:color w:val="222222"/>
          <w:lang w:val="de-CH"/>
        </w:rPr>
        <w:t>g</w:t>
      </w:r>
      <w:r w:rsidRPr="00B7786F">
        <w:rPr>
          <w:bCs w:val="0"/>
          <w:color w:val="222222"/>
          <w:lang w:val="de-CH"/>
        </w:rPr>
        <w:t>er</w:t>
      </w:r>
      <w:r w:rsidR="00C81FD6">
        <w:rPr>
          <w:bCs w:val="0"/>
          <w:color w:val="222222"/>
          <w:lang w:val="de-CH"/>
        </w:rPr>
        <w:t>ät</w:t>
      </w:r>
      <w:r w:rsidRPr="00B7786F">
        <w:rPr>
          <w:bCs w:val="0"/>
          <w:color w:val="222222"/>
          <w:lang w:val="de-CH"/>
        </w:rPr>
        <w:t>s der vom Hersteller angegebenen technischen Spezifikation entspricht.</w:t>
      </w:r>
    </w:p>
    <w:p w14:paraId="18951B92" w14:textId="4344991A" w:rsidR="00EF4323" w:rsidRPr="00395066" w:rsidRDefault="00EA0137" w:rsidP="003C052E">
      <w:pPr>
        <w:pStyle w:val="Textkrper"/>
        <w:rPr>
          <w:lang w:val="de-CH"/>
        </w:rPr>
      </w:pPr>
      <w:r w:rsidRPr="00EA0137">
        <w:rPr>
          <w:lang w:val="de-CH"/>
        </w:rPr>
        <w:t xml:space="preserve">Der Nachweis von Kompetenz ist einer der wichtigsten Faktoren für die Glaubwürdigkeit von Kalibrierlaboren. Die Internationale Organisation für Normung (ISO) hat mit ihrer weithin anerkannten und weltweit akzeptierten Norm ISO/IEC 17025 ein umfassendes Rahmenwerk dafür eingeführt. Mit der Norm kann die Einhaltung der Anforderungen an die Kompetenz in Kalibrier- und Prüflaboren überprüft werden. </w:t>
      </w:r>
      <w:r w:rsidR="00077889">
        <w:rPr>
          <w:lang w:val="de-CH"/>
        </w:rPr>
        <w:t>Sie</w:t>
      </w:r>
      <w:r w:rsidRPr="00EA0137">
        <w:rPr>
          <w:lang w:val="de-CH"/>
        </w:rPr>
        <w:t xml:space="preserve"> legt die Anforderungen fest, die Kalibrierlabore erfüllen müssen, und fördert die Harmonisierung der Qualitätsstandards. Vorrangiges Ziel ist es, die technische Kompetenz der Kalibrierlabore und die Zuverlässigkeit der Kalibrierergebnisse sicherzustellen.</w:t>
      </w:r>
    </w:p>
    <w:p w14:paraId="7E602F10" w14:textId="1FD107CD" w:rsidR="00F45543" w:rsidRPr="00527F12" w:rsidRDefault="00AB7655" w:rsidP="00527F12">
      <w:pPr>
        <w:pStyle w:val="Subject"/>
        <w:spacing w:before="240" w:after="120"/>
      </w:pPr>
      <w:r w:rsidRPr="002D46FA">
        <w:rPr>
          <w:rFonts w:asciiTheme="majorHAnsi" w:hAnsiTheme="majorHAnsi" w:cs="Arial"/>
          <w:bCs/>
          <w:color w:val="222222"/>
        </w:rPr>
        <w:t>Kompetenz und Zusammenarbeit</w:t>
      </w:r>
      <w:r w:rsidR="00527F12">
        <w:rPr>
          <w:rFonts w:asciiTheme="majorHAnsi" w:hAnsiTheme="majorHAnsi" w:cs="Arial"/>
          <w:bCs/>
          <w:color w:val="222222"/>
        </w:rPr>
        <w:br/>
      </w:r>
      <w:r w:rsidR="00E912EF" w:rsidRPr="00527F12">
        <w:rPr>
          <w:b w:val="0"/>
          <w:bCs/>
          <w:color w:val="222222"/>
        </w:rPr>
        <w:t>Im Jahr 1994 erhielt Endress+Hauser Flow die erste Akkreditierung nach ISO/IEC 17025. Von Anfang an umfasste diese Akkreditierung die Produ</w:t>
      </w:r>
      <w:r w:rsidR="00305A1F" w:rsidRPr="00527F12">
        <w:rPr>
          <w:b w:val="0"/>
          <w:bCs/>
          <w:color w:val="222222"/>
        </w:rPr>
        <w:t>c</w:t>
      </w:r>
      <w:r w:rsidR="00E912EF" w:rsidRPr="00527F12">
        <w:rPr>
          <w:b w:val="0"/>
          <w:bCs/>
          <w:color w:val="222222"/>
        </w:rPr>
        <w:t>t</w:t>
      </w:r>
      <w:r w:rsidR="00305A1F" w:rsidRPr="00527F12">
        <w:rPr>
          <w:b w:val="0"/>
          <w:bCs/>
          <w:color w:val="222222"/>
        </w:rPr>
        <w:t xml:space="preserve"> C</w:t>
      </w:r>
      <w:r w:rsidR="00E912EF" w:rsidRPr="00527F12">
        <w:rPr>
          <w:b w:val="0"/>
          <w:bCs/>
          <w:color w:val="222222"/>
        </w:rPr>
        <w:t>ente</w:t>
      </w:r>
      <w:r w:rsidR="00305A1F" w:rsidRPr="00527F12">
        <w:rPr>
          <w:b w:val="0"/>
          <w:bCs/>
          <w:color w:val="222222"/>
        </w:rPr>
        <w:t>r</w:t>
      </w:r>
      <w:r w:rsidR="00E912EF" w:rsidRPr="00527F12">
        <w:rPr>
          <w:b w:val="0"/>
          <w:bCs/>
          <w:color w:val="222222"/>
        </w:rPr>
        <w:t xml:space="preserve"> für Durchflussmess</w:t>
      </w:r>
      <w:r w:rsidR="00AD74A7" w:rsidRPr="00527F12">
        <w:rPr>
          <w:b w:val="0"/>
          <w:bCs/>
          <w:color w:val="222222"/>
        </w:rPr>
        <w:t>technik</w:t>
      </w:r>
      <w:r w:rsidR="00E912EF" w:rsidRPr="00527F12">
        <w:rPr>
          <w:b w:val="0"/>
          <w:bCs/>
          <w:color w:val="222222"/>
        </w:rPr>
        <w:t xml:space="preserve"> in Reinach (Schweiz) und Cernay (Frankreich). Eine kleine, aber enthusiastische Gruppe von Spezialisten aus beiden Produktzentren machte dies möglich. Sie waren davon überzeugt, dass dies nur der erste Schritt auf </w:t>
      </w:r>
      <w:r w:rsidR="00F45543" w:rsidRPr="00527F12">
        <w:rPr>
          <w:b w:val="0"/>
          <w:bCs/>
          <w:color w:val="222222"/>
        </w:rPr>
        <w:t>der</w:t>
      </w:r>
      <w:r w:rsidR="00E912EF" w:rsidRPr="00527F12">
        <w:rPr>
          <w:b w:val="0"/>
          <w:bCs/>
          <w:color w:val="222222"/>
        </w:rPr>
        <w:t xml:space="preserve"> Akkreditierung</w:t>
      </w:r>
      <w:r w:rsidR="00F45543" w:rsidRPr="00527F12">
        <w:rPr>
          <w:b w:val="0"/>
          <w:bCs/>
          <w:color w:val="222222"/>
        </w:rPr>
        <w:t>sreise</w:t>
      </w:r>
      <w:r w:rsidR="00E912EF" w:rsidRPr="00527F12">
        <w:rPr>
          <w:b w:val="0"/>
          <w:bCs/>
          <w:color w:val="222222"/>
        </w:rPr>
        <w:t xml:space="preserve"> war.</w:t>
      </w:r>
    </w:p>
    <w:p w14:paraId="57A5D35D" w14:textId="56B5DD42" w:rsidR="00970327" w:rsidRPr="002044B4" w:rsidRDefault="00E95F28" w:rsidP="003C052E">
      <w:pPr>
        <w:pStyle w:val="Textkrper"/>
        <w:rPr>
          <w:b/>
          <w:color w:val="222222"/>
          <w:lang w:val="de-CH"/>
        </w:rPr>
      </w:pPr>
      <w:r w:rsidRPr="00E95F28">
        <w:rPr>
          <w:color w:val="222222"/>
          <w:lang w:val="de-CH"/>
        </w:rPr>
        <w:t xml:space="preserve">Der Prozess stützte sich auch auf die wichtige Zusammenarbeit mit dem </w:t>
      </w:r>
      <w:r w:rsidR="00861D2E" w:rsidRPr="00655D28">
        <w:rPr>
          <w:color w:val="222222"/>
          <w:lang w:val="de-CH"/>
        </w:rPr>
        <w:t>Eidgenössischen Institut für Metrologie</w:t>
      </w:r>
      <w:r w:rsidRPr="00655D28">
        <w:rPr>
          <w:color w:val="222222"/>
          <w:lang w:val="de-CH"/>
        </w:rPr>
        <w:t xml:space="preserve"> der Schweiz (METAS) und der Physikalisch-Technischen Bundesanstalt (PTB) in Deutschland sowie </w:t>
      </w:r>
      <w:r w:rsidR="00371E9C" w:rsidRPr="00655D28">
        <w:rPr>
          <w:color w:val="222222"/>
          <w:lang w:val="de-CH"/>
        </w:rPr>
        <w:t>der</w:t>
      </w:r>
      <w:r w:rsidRPr="00655D28">
        <w:rPr>
          <w:color w:val="222222"/>
          <w:lang w:val="de-CH"/>
        </w:rPr>
        <w:t xml:space="preserve"> lokalen Schweizerischen Akkreditierungs</w:t>
      </w:r>
      <w:r w:rsidR="00371E9C" w:rsidRPr="00655D28">
        <w:rPr>
          <w:color w:val="222222"/>
          <w:lang w:val="de-CH"/>
        </w:rPr>
        <w:t>stelle</w:t>
      </w:r>
      <w:r w:rsidRPr="00655D28">
        <w:rPr>
          <w:color w:val="222222"/>
          <w:lang w:val="de-CH"/>
        </w:rPr>
        <w:t xml:space="preserve"> (SAS).</w:t>
      </w:r>
      <w:r w:rsidRPr="00E95F28">
        <w:rPr>
          <w:color w:val="222222"/>
          <w:lang w:val="de-CH"/>
        </w:rPr>
        <w:t xml:space="preserve"> Mit diesem Erfolg startete der Spezialist für Messtechnik eine 30-jährige Erfolgsgeschichte in der Kalibrierung. Weitere </w:t>
      </w:r>
      <w:r w:rsidRPr="005718BE">
        <w:rPr>
          <w:color w:val="222222"/>
          <w:lang w:val="de-CH"/>
        </w:rPr>
        <w:t>Produktzentren</w:t>
      </w:r>
      <w:r w:rsidRPr="00E95F28">
        <w:rPr>
          <w:color w:val="222222"/>
          <w:lang w:val="de-CH"/>
        </w:rPr>
        <w:t xml:space="preserve"> in den USA, Indien, China und Brasilien wurden gegründet und errichteten ebenfalls Kalibrieranlagen. Im Rahmen der Strategie von Endress+Hauser Flow zur Verbesserung und Standardisierung seiner globalen Produktionsanlagen war die Akkreditierung aller Durchflusskalibrierlabor</w:t>
      </w:r>
      <w:r w:rsidR="004B5AA8">
        <w:rPr>
          <w:color w:val="222222"/>
          <w:lang w:val="de-CH"/>
        </w:rPr>
        <w:t>e</w:t>
      </w:r>
      <w:r w:rsidRPr="00E95F28">
        <w:rPr>
          <w:color w:val="222222"/>
          <w:lang w:val="de-CH"/>
        </w:rPr>
        <w:t xml:space="preserve"> nach ISO/IEC 17025 ein wichtiger Schwerpunkt, um die Kunden von ihrer Exzellenz und Vertrauenswürdigkeit zu überzeugen.</w:t>
      </w:r>
      <w:r w:rsidR="002044B4" w:rsidRPr="002044B4">
        <w:rPr>
          <w:color w:val="222222"/>
          <w:lang w:val="de-CH"/>
        </w:rPr>
        <w:br/>
      </w:r>
      <w:r w:rsidR="00341D79">
        <w:rPr>
          <w:b/>
          <w:color w:val="222222"/>
          <w:lang w:val="de-CH"/>
        </w:rPr>
        <w:br/>
      </w:r>
      <w:r w:rsidR="00341D79">
        <w:rPr>
          <w:b/>
          <w:color w:val="222222"/>
          <w:lang w:val="de-CH"/>
        </w:rPr>
        <w:br/>
      </w:r>
      <w:r w:rsidR="00341D79">
        <w:rPr>
          <w:b/>
          <w:color w:val="222222"/>
          <w:lang w:val="de-CH"/>
        </w:rPr>
        <w:br/>
      </w:r>
    </w:p>
    <w:p w14:paraId="6FF93ECD" w14:textId="0D33278D" w:rsidR="00A70EFB" w:rsidRPr="00A70EFB" w:rsidRDefault="00A70EFB" w:rsidP="00527F12">
      <w:pPr>
        <w:pStyle w:val="Subject"/>
        <w:spacing w:before="240" w:after="120"/>
      </w:pPr>
      <w:r w:rsidRPr="00A70EFB">
        <w:lastRenderedPageBreak/>
        <w:t>Die Vorteile der Akkreditierung</w:t>
      </w:r>
      <w:r w:rsidR="00527F12">
        <w:br/>
      </w:r>
      <w:r w:rsidR="003C393C" w:rsidRPr="00527F12">
        <w:rPr>
          <w:b w:val="0"/>
          <w:bCs/>
        </w:rPr>
        <w:t>Aus der Sicht eines Labors, das Kalibrierdienstleistungen erbringt, bestätigt die Akkreditierung nicht nur Kompetenz und harmonisierte Dienstleistungen, sondern dient auch der Überwindung von Handels</w:t>
      </w:r>
      <w:r w:rsidR="0011438D" w:rsidRPr="00527F12">
        <w:rPr>
          <w:b w:val="0"/>
          <w:bCs/>
        </w:rPr>
        <w:t>schranken</w:t>
      </w:r>
      <w:r w:rsidR="003C393C" w:rsidRPr="00527F12">
        <w:rPr>
          <w:b w:val="0"/>
          <w:bCs/>
        </w:rPr>
        <w:t xml:space="preserve"> auf dem Weltmarkt. Denn die Einhaltung der ISO/IEC 17025 wird von nationalen Akkreditierungsstellen überwacht und bestätigt, die in der Regel auch Mitglieder der International Laboratory Accreditation </w:t>
      </w:r>
      <w:proofErr w:type="spellStart"/>
      <w:r w:rsidR="003C393C" w:rsidRPr="00527F12">
        <w:rPr>
          <w:b w:val="0"/>
          <w:bCs/>
        </w:rPr>
        <w:t>Cooperation</w:t>
      </w:r>
      <w:proofErr w:type="spellEnd"/>
      <w:r w:rsidR="003C393C" w:rsidRPr="00527F12">
        <w:rPr>
          <w:b w:val="0"/>
          <w:bCs/>
        </w:rPr>
        <w:t xml:space="preserve"> (ILAC) sind. Die meisten dieser Stellen sind Unterzeichner des ILAC Mutual Recognition Agreement (ILAC MRA), das einen der wichtigsten Vorteile der ISO/IEC 17025-Akkreditierung darstellt: die volle internationale Anerkennung und Vergleichbarkeit der ausgestellten Kalibrierzertifikate.</w:t>
      </w:r>
    </w:p>
    <w:p w14:paraId="1D0230B5" w14:textId="3971077B" w:rsidR="00B07D1C" w:rsidRPr="00527F12" w:rsidRDefault="00FE04B0" w:rsidP="00527F12">
      <w:pPr>
        <w:pStyle w:val="Textkrper"/>
        <w:rPr>
          <w:b/>
          <w:bCs w:val="0"/>
          <w:lang w:val="de-CH"/>
        </w:rPr>
      </w:pPr>
      <w:r w:rsidRPr="00FE04B0">
        <w:rPr>
          <w:b/>
          <w:bCs w:val="0"/>
          <w:lang w:val="de-CH"/>
        </w:rPr>
        <w:t>Akkreditierte Kalibrieranlagen in mehr als 40 Ländern</w:t>
      </w:r>
      <w:r w:rsidR="00527F12">
        <w:rPr>
          <w:b/>
          <w:bCs w:val="0"/>
          <w:lang w:val="de-CH"/>
        </w:rPr>
        <w:br/>
      </w:r>
      <w:r w:rsidR="00B07D1C" w:rsidRPr="00527F12">
        <w:rPr>
          <w:color w:val="222222"/>
          <w:lang w:val="de-DE"/>
        </w:rPr>
        <w:t>Das globale Kalibriernetzwerk der Endress+Hauser Gruppe umfasst nicht nur fast 90 stationäre, sondern auch mehr als 50 mobile Durchflusskalibrier</w:t>
      </w:r>
      <w:r w:rsidR="00EF215D" w:rsidRPr="00527F12">
        <w:rPr>
          <w:color w:val="222222"/>
          <w:lang w:val="de-DE"/>
        </w:rPr>
        <w:t>anlagen</w:t>
      </w:r>
      <w:r w:rsidR="00B07D1C" w:rsidRPr="00527F12">
        <w:rPr>
          <w:color w:val="222222"/>
          <w:lang w:val="de-DE"/>
        </w:rPr>
        <w:t>, die in Produkt</w:t>
      </w:r>
      <w:r w:rsidR="00E90E86" w:rsidRPr="00527F12">
        <w:rPr>
          <w:color w:val="222222"/>
          <w:lang w:val="de-DE"/>
        </w:rPr>
        <w:t>-</w:t>
      </w:r>
      <w:r w:rsidR="00B07D1C" w:rsidRPr="00527F12">
        <w:rPr>
          <w:color w:val="222222"/>
          <w:lang w:val="de-DE"/>
        </w:rPr>
        <w:t xml:space="preserve"> und Vertriebszentren in mehr als 40 Ländern weltweit aufgestellt sind. </w:t>
      </w:r>
      <w:r w:rsidR="00B07D1C" w:rsidRPr="008F757F">
        <w:rPr>
          <w:color w:val="222222"/>
          <w:lang w:val="de-DE"/>
        </w:rPr>
        <w:t xml:space="preserve">Alle diese Kalibrierlabore sind nach ISO/IEC 17025 von nationalen Akkreditierungsstellen wie INMETRO (Brasilien), A2LA (USA), </w:t>
      </w:r>
      <w:proofErr w:type="spellStart"/>
      <w:r w:rsidR="00B07D1C" w:rsidRPr="008F757F">
        <w:rPr>
          <w:color w:val="222222"/>
          <w:lang w:val="de-DE"/>
        </w:rPr>
        <w:t>DAkkS</w:t>
      </w:r>
      <w:proofErr w:type="spellEnd"/>
      <w:r w:rsidR="00B07D1C" w:rsidRPr="008F757F">
        <w:rPr>
          <w:color w:val="222222"/>
          <w:lang w:val="de-DE"/>
        </w:rPr>
        <w:t xml:space="preserve"> (Deutschland), NABL (Indien), CNAS (China) und anderen akkreditiert. Der Geltungsbereich dieser Akkreditierungen erstreckt sich auf Durchfluss, Dichte und in einigen Fällen auch auf Temperatur und Druck. </w:t>
      </w:r>
    </w:p>
    <w:p w14:paraId="5D769989" w14:textId="742E3ABE" w:rsidR="00B07D1C" w:rsidRDefault="00B07D1C" w:rsidP="00970327">
      <w:pPr>
        <w:pStyle w:val="Subject"/>
        <w:spacing w:before="240" w:after="120"/>
        <w:rPr>
          <w:rFonts w:asciiTheme="majorHAnsi" w:hAnsiTheme="majorHAnsi" w:cs="Arial"/>
          <w:b w:val="0"/>
          <w:bCs/>
          <w:color w:val="222222"/>
        </w:rPr>
      </w:pPr>
      <w:r w:rsidRPr="00B07D1C">
        <w:rPr>
          <w:rFonts w:asciiTheme="majorHAnsi" w:hAnsiTheme="majorHAnsi" w:cs="Arial"/>
          <w:b w:val="0"/>
          <w:bCs/>
          <w:color w:val="222222"/>
        </w:rPr>
        <w:t xml:space="preserve">Mobile </w:t>
      </w:r>
      <w:r w:rsidR="0032761C">
        <w:rPr>
          <w:rFonts w:asciiTheme="majorHAnsi" w:hAnsiTheme="majorHAnsi" w:cs="Arial"/>
          <w:b w:val="0"/>
          <w:bCs/>
          <w:color w:val="222222"/>
        </w:rPr>
        <w:t>Durchfluss</w:t>
      </w:r>
      <w:r w:rsidRPr="00B07D1C">
        <w:rPr>
          <w:rFonts w:asciiTheme="majorHAnsi" w:hAnsiTheme="majorHAnsi" w:cs="Arial"/>
          <w:b w:val="0"/>
          <w:bCs/>
          <w:color w:val="222222"/>
        </w:rPr>
        <w:t>kalibrieranlagen spielen in diesem Netzwerk eine entscheidende Rolle. Diese bieten ihren Kunden die Vorteile einer agilen und schnellen Reaktion sowie einer vertrauensvollen Unterstützung während des gesamten Lebenszyklus des Instruments, wann immer dies erforderlich ist. Die Verbesserung der Vor-Ort-Kalibrierungen mit geringstmöglicher Unsicherheit ist daher Teil der strategischen Vision von Endress+Hauser Flow für seine Kalibrierdienstleistungen</w:t>
      </w:r>
      <w:r w:rsidR="005C5BD4">
        <w:rPr>
          <w:rFonts w:asciiTheme="majorHAnsi" w:hAnsiTheme="majorHAnsi" w:cs="Arial"/>
          <w:b w:val="0"/>
          <w:bCs/>
          <w:color w:val="222222"/>
        </w:rPr>
        <w:t>.</w:t>
      </w:r>
    </w:p>
    <w:p w14:paraId="2260C282" w14:textId="09B354E9" w:rsidR="00881695" w:rsidRDefault="003A62CD" w:rsidP="00527F12">
      <w:pPr>
        <w:pStyle w:val="Subject"/>
        <w:spacing w:before="240" w:after="120"/>
      </w:pPr>
      <w:r w:rsidRPr="0078762A">
        <w:t>Digitalisierung und mehr</w:t>
      </w:r>
      <w:r w:rsidR="00527F12">
        <w:br/>
      </w:r>
      <w:r w:rsidR="00655D28" w:rsidRPr="00527F12">
        <w:rPr>
          <w:b w:val="0"/>
          <w:bCs/>
        </w:rPr>
        <w:t xml:space="preserve">Heute sind neue zentrale Ziele geplant: die Optimierung der Kalibrierprozesse, die Verbesserung ihrer Nachhaltigkeit und das Vorantreiben der Digitalisierung. Immer unter dem Gesichtspunkt, die Anforderungen der ISO/IEC 17025 zu erfüllen. </w:t>
      </w:r>
      <w:r w:rsidR="00A03F1A" w:rsidRPr="00527F12">
        <w:rPr>
          <w:b w:val="0"/>
          <w:bCs/>
        </w:rPr>
        <w:t xml:space="preserve">Regelmäßige </w:t>
      </w:r>
      <w:proofErr w:type="spellStart"/>
      <w:r w:rsidR="00A03F1A" w:rsidRPr="00527F12">
        <w:rPr>
          <w:b w:val="0"/>
          <w:bCs/>
        </w:rPr>
        <w:t>Reakkreditierungsaudits</w:t>
      </w:r>
      <w:proofErr w:type="spellEnd"/>
      <w:r w:rsidR="00A03F1A" w:rsidRPr="00527F12">
        <w:rPr>
          <w:b w:val="0"/>
          <w:bCs/>
        </w:rPr>
        <w:t xml:space="preserve"> bieten Endress+Hauser Flow wertvolle Gelegenheiten, die Exzellenz </w:t>
      </w:r>
      <w:r w:rsidR="00412B15">
        <w:rPr>
          <w:b w:val="0"/>
          <w:bCs/>
        </w:rPr>
        <w:t xml:space="preserve">der </w:t>
      </w:r>
      <w:r w:rsidR="00A03F1A" w:rsidRPr="00527F12">
        <w:rPr>
          <w:b w:val="0"/>
          <w:bCs/>
        </w:rPr>
        <w:t>Kalibrierdienstleistungen unter Beweis zu stellen. Das Unternehmen ist bestrebt, den Akkreditierungsumfang der ISO/IEC 17025 zu verbessern, indem es die messbaren Größen erweitert, die Unsicherheiten bei der Kalibrierungsmessung reduziert und die Rückführbarkeit auf nationale SI-Normale vereinfacht</w:t>
      </w:r>
      <w:r w:rsidRPr="00527F12">
        <w:rPr>
          <w:b w:val="0"/>
          <w:bCs/>
        </w:rPr>
        <w:t>.</w:t>
      </w:r>
      <w:r w:rsidRPr="003A62CD">
        <w:t xml:space="preserve"> </w:t>
      </w:r>
    </w:p>
    <w:p w14:paraId="56DDC11C" w14:textId="769FE892" w:rsidR="00310357" w:rsidRDefault="00310357" w:rsidP="000B6EEE">
      <w:pPr>
        <w:pStyle w:val="Textkrper"/>
        <w:rPr>
          <w:lang w:val="de-CH"/>
        </w:rPr>
      </w:pPr>
      <w:r w:rsidRPr="00310357">
        <w:rPr>
          <w:lang w:val="de-CH"/>
        </w:rPr>
        <w:t>Darüber hinaus sind die Implementierung von digitalen Kalibrierzertifikaten (DCC), einem neuen Ansatz zur Verwaltung der Kalibrierergebnisse, einschließlich direkter maschinenlesbarer Informationen, und andere Digitalisierungsbemühungen ebenfalls auf die Einhaltung der ISO/IEC 17025 ausgerichtet. Und die Nachfrage nach akkreditierten Kalibrierungen wächst weiter, angetrieben vo</w:t>
      </w:r>
      <w:r w:rsidR="00EF5A8B">
        <w:rPr>
          <w:lang w:val="de-CH"/>
        </w:rPr>
        <w:t xml:space="preserve">m </w:t>
      </w:r>
      <w:r w:rsidRPr="00310357">
        <w:rPr>
          <w:lang w:val="de-CH"/>
        </w:rPr>
        <w:t>Kunden</w:t>
      </w:r>
      <w:r w:rsidR="00EF5A8B">
        <w:rPr>
          <w:lang w:val="de-CH"/>
        </w:rPr>
        <w:t>bedarf</w:t>
      </w:r>
      <w:r w:rsidRPr="00310357">
        <w:rPr>
          <w:lang w:val="de-CH"/>
        </w:rPr>
        <w:t xml:space="preserve">, anspruchsvolle Anforderungen an Qualitätssysteme zu erfüllen, bei denen eine rückführbare und akkreditierte Kalibrierung für jedes Messgerät ein obligatorisches Kriterium ist. </w:t>
      </w:r>
    </w:p>
    <w:p w14:paraId="0964CADC" w14:textId="77777777" w:rsidR="00EE57BD" w:rsidRDefault="00D344D2" w:rsidP="000B6EEE">
      <w:pPr>
        <w:pStyle w:val="Textkrper"/>
        <w:rPr>
          <w:lang w:val="de-CH"/>
        </w:rPr>
      </w:pPr>
      <w:r w:rsidRPr="00D344D2">
        <w:rPr>
          <w:lang w:val="de-CH"/>
        </w:rPr>
        <w:t>Damit bekräftigt Endress+Hauser Flow sein Engagement, hervorragende Kalibrierdienstleistungen zu erbringen</w:t>
      </w:r>
      <w:r w:rsidR="00585E9B">
        <w:rPr>
          <w:lang w:val="de-CH"/>
        </w:rPr>
        <w:t>. D</w:t>
      </w:r>
      <w:r w:rsidRPr="00D344D2">
        <w:rPr>
          <w:lang w:val="de-CH"/>
        </w:rPr>
        <w:t xml:space="preserve">er durch die ISO/IEC 17025-Akkreditierung geschaffene Rahmen dient </w:t>
      </w:r>
      <w:r w:rsidR="00BC54D8">
        <w:rPr>
          <w:lang w:val="de-CH"/>
        </w:rPr>
        <w:t xml:space="preserve">dabei </w:t>
      </w:r>
      <w:r w:rsidRPr="00D344D2">
        <w:rPr>
          <w:lang w:val="de-CH"/>
        </w:rPr>
        <w:t>weiterhin als wichtige Grundlage für die Aufrechterhaltung dieses Qualitätsniveaus.</w:t>
      </w:r>
    </w:p>
    <w:p w14:paraId="7B11F0BC" w14:textId="5EBC86DC" w:rsidR="00283194" w:rsidRDefault="008F757F" w:rsidP="00283194">
      <w:pPr>
        <w:spacing w:before="600" w:after="200" w:line="280" w:lineRule="atLeast"/>
        <w:rPr>
          <w:rFonts w:ascii="E+H Serif" w:hAnsi="E+H Serif"/>
        </w:rPr>
      </w:pPr>
      <w:r w:rsidRPr="00C340EC">
        <w:rPr>
          <w:rFonts w:ascii="E+H Serif" w:hAnsi="E+H Serif"/>
          <w:noProof/>
        </w:rPr>
        <w:lastRenderedPageBreak/>
        <w:drawing>
          <wp:inline distT="0" distB="0" distL="0" distR="0" wp14:anchorId="51C7DAE8" wp14:editId="3C4CB068">
            <wp:extent cx="2537993" cy="1828800"/>
            <wp:effectExtent l="0" t="0" r="0" b="0"/>
            <wp:docPr id="1712015174" name="Grafik 2" descr="Ein Bild, das Fabrik, Im Haus, Decke, 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2015174" name="Grafik 2" descr="Ein Bild, das Fabrik, Im Haus, Decke, Zug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43898" cy="1833055"/>
                    </a:xfrm>
                    <a:prstGeom prst="rect">
                      <a:avLst/>
                    </a:prstGeom>
                    <a:noFill/>
                    <a:ln>
                      <a:noFill/>
                    </a:ln>
                  </pic:spPr>
                </pic:pic>
              </a:graphicData>
            </a:graphic>
          </wp:inline>
        </w:drawing>
      </w:r>
      <w:r w:rsidR="00283194">
        <w:rPr>
          <w:rFonts w:ascii="E+H Serif" w:eastAsiaTheme="minorEastAsia" w:hAnsi="E+H Serif"/>
          <w:b/>
          <w:color w:val="000000" w:themeColor="text1"/>
        </w:rPr>
        <w:br/>
      </w:r>
      <w:r w:rsidR="00283194" w:rsidRPr="007636DF">
        <w:rPr>
          <w:rFonts w:ascii="E+H Serif" w:eastAsiaTheme="minorEastAsia" w:hAnsi="E+H Serif"/>
          <w:b/>
          <w:color w:val="000000" w:themeColor="text1"/>
        </w:rPr>
        <w:t>EH_</w:t>
      </w:r>
      <w:r w:rsidR="0080711E">
        <w:rPr>
          <w:rFonts w:ascii="E+H Serif" w:eastAsiaTheme="minorEastAsia" w:hAnsi="E+H Serif"/>
          <w:b/>
          <w:color w:val="000000" w:themeColor="text1"/>
        </w:rPr>
        <w:t>calibration_30years</w:t>
      </w:r>
      <w:r w:rsidR="00BD0E1F">
        <w:rPr>
          <w:rFonts w:ascii="E+H Serif" w:eastAsiaTheme="minorEastAsia" w:hAnsi="E+H Serif"/>
          <w:b/>
          <w:color w:val="000000" w:themeColor="text1"/>
        </w:rPr>
        <w:t>_1</w:t>
      </w:r>
      <w:r w:rsidR="00283194" w:rsidRPr="007636DF">
        <w:rPr>
          <w:rFonts w:ascii="E+H Serif" w:eastAsiaTheme="minorEastAsia" w:hAnsi="E+H Serif"/>
          <w:b/>
          <w:color w:val="000000" w:themeColor="text1"/>
        </w:rPr>
        <w:t>.jpg</w:t>
      </w:r>
      <w:r w:rsidR="00283194" w:rsidRPr="007636DF">
        <w:rPr>
          <w:rFonts w:ascii="E+H Serif" w:eastAsiaTheme="minorEastAsia" w:hAnsi="E+H Serif"/>
          <w:color w:val="000000" w:themeColor="text1"/>
        </w:rPr>
        <w:br/>
      </w:r>
      <w:r w:rsidR="003D6DAF" w:rsidRPr="006C0C8E">
        <w:rPr>
          <w:rFonts w:ascii="E+H Serif" w:hAnsi="E+H Serif"/>
        </w:rPr>
        <w:t xml:space="preserve">Eine Kalibrieranlage für Nennweiten bis DN 2000 mit Revolver-Adaptersystem </w:t>
      </w:r>
      <w:r w:rsidR="003D6DAF">
        <w:rPr>
          <w:rFonts w:ascii="E+H Serif" w:hAnsi="E+H Serif"/>
        </w:rPr>
        <w:t xml:space="preserve">steht </w:t>
      </w:r>
      <w:r w:rsidR="003D6DAF" w:rsidRPr="006C0C8E">
        <w:rPr>
          <w:rFonts w:ascii="E+H Serif" w:hAnsi="E+H Serif"/>
        </w:rPr>
        <w:t>bei Endress+Hauser Flow</w:t>
      </w:r>
      <w:r w:rsidR="00E90340">
        <w:rPr>
          <w:rFonts w:ascii="E+H Serif" w:hAnsi="E+H Serif"/>
        </w:rPr>
        <w:t xml:space="preserve"> in Cernay, Frankreich.</w:t>
      </w:r>
    </w:p>
    <w:p w14:paraId="6648C6E8" w14:textId="77777777" w:rsidR="004A7359" w:rsidRDefault="00BD0E1F" w:rsidP="00283194">
      <w:pPr>
        <w:spacing w:before="600" w:after="200" w:line="280" w:lineRule="atLeast"/>
        <w:rPr>
          <w:rFonts w:ascii="E+H Serif" w:hAnsi="E+H Serif"/>
        </w:rPr>
      </w:pPr>
      <w:r w:rsidRPr="00C340EC">
        <w:rPr>
          <w:rFonts w:ascii="E+H Serif" w:hAnsi="E+H Serif"/>
          <w:noProof/>
        </w:rPr>
        <w:drawing>
          <wp:inline distT="0" distB="0" distL="0" distR="0" wp14:anchorId="7F2F14D1" wp14:editId="7B8F1CB1">
            <wp:extent cx="2513353" cy="1676400"/>
            <wp:effectExtent l="0" t="0" r="1270" b="0"/>
            <wp:docPr id="808312545" name="Grafik 3" descr="Ein Bild, das Maschine, Bautechnik, Person, Technik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312545" name="Grafik 3" descr="Ein Bild, das Maschine, Bautechnik, Person, Techniker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24531" cy="1683856"/>
                    </a:xfrm>
                    <a:prstGeom prst="rect">
                      <a:avLst/>
                    </a:prstGeom>
                    <a:noFill/>
                    <a:ln>
                      <a:noFill/>
                    </a:ln>
                  </pic:spPr>
                </pic:pic>
              </a:graphicData>
            </a:graphic>
          </wp:inline>
        </w:drawing>
      </w:r>
      <w:r>
        <w:rPr>
          <w:rFonts w:ascii="E+H Serif" w:eastAsiaTheme="minorEastAsia" w:hAnsi="E+H Serif"/>
          <w:color w:val="000000" w:themeColor="text1"/>
        </w:rPr>
        <w:br/>
      </w:r>
      <w:r w:rsidRPr="007636DF">
        <w:rPr>
          <w:rFonts w:ascii="E+H Serif" w:eastAsiaTheme="minorEastAsia" w:hAnsi="E+H Serif"/>
          <w:b/>
          <w:color w:val="000000" w:themeColor="text1"/>
        </w:rPr>
        <w:t>EH_</w:t>
      </w:r>
      <w:r>
        <w:rPr>
          <w:rFonts w:ascii="E+H Serif" w:eastAsiaTheme="minorEastAsia" w:hAnsi="E+H Serif"/>
          <w:b/>
          <w:color w:val="000000" w:themeColor="text1"/>
        </w:rPr>
        <w:t>calibration_30years_2</w:t>
      </w:r>
      <w:r w:rsidRPr="007636DF">
        <w:rPr>
          <w:rFonts w:ascii="E+H Serif" w:eastAsiaTheme="minorEastAsia" w:hAnsi="E+H Serif"/>
          <w:b/>
          <w:color w:val="000000" w:themeColor="text1"/>
        </w:rPr>
        <w:t>.jpg</w:t>
      </w:r>
      <w:r w:rsidR="008C2888">
        <w:rPr>
          <w:rFonts w:ascii="E+H Serif" w:eastAsiaTheme="minorEastAsia" w:hAnsi="E+H Serif"/>
          <w:b/>
          <w:color w:val="000000" w:themeColor="text1"/>
        </w:rPr>
        <w:br/>
      </w:r>
      <w:r w:rsidR="008C2888" w:rsidRPr="00140734">
        <w:rPr>
          <w:rFonts w:ascii="E+H Serif" w:hAnsi="E+H Serif"/>
        </w:rPr>
        <w:t>Ein Mitarbeiter von Endress+Hauser Flow in</w:t>
      </w:r>
      <w:r w:rsidR="008C2888">
        <w:rPr>
          <w:rFonts w:ascii="E+H Serif" w:hAnsi="E+H Serif"/>
        </w:rPr>
        <w:t xml:space="preserve"> Reinach, Schweiz, bedient eine </w:t>
      </w:r>
      <w:r w:rsidR="008C2888" w:rsidRPr="00140734">
        <w:rPr>
          <w:rFonts w:ascii="E+H Serif" w:hAnsi="E+H Serif"/>
        </w:rPr>
        <w:t>Kalibrieranlage</w:t>
      </w:r>
      <w:r w:rsidR="008C2888">
        <w:rPr>
          <w:rFonts w:ascii="E+H Serif" w:hAnsi="E+H Serif"/>
        </w:rPr>
        <w:t>.</w:t>
      </w:r>
    </w:p>
    <w:p w14:paraId="39B124EE" w14:textId="7045D49B" w:rsidR="00BD0E1F" w:rsidRPr="007636DF" w:rsidRDefault="004A7359" w:rsidP="00283194">
      <w:pPr>
        <w:spacing w:before="600" w:after="200" w:line="280" w:lineRule="atLeast"/>
        <w:rPr>
          <w:rFonts w:ascii="E+H Serif" w:eastAsiaTheme="minorEastAsia" w:hAnsi="E+H Serif"/>
          <w:color w:val="000000" w:themeColor="text1"/>
        </w:rPr>
      </w:pPr>
      <w:r w:rsidRPr="00C340EC">
        <w:rPr>
          <w:rFonts w:ascii="E+H Serif" w:hAnsi="E+H Serif"/>
          <w:noProof/>
        </w:rPr>
        <w:drawing>
          <wp:inline distT="0" distB="0" distL="0" distR="0" wp14:anchorId="71F650A5" wp14:editId="6DCD6456">
            <wp:extent cx="2537460" cy="1691920"/>
            <wp:effectExtent l="0" t="0" r="0" b="3810"/>
            <wp:docPr id="370962935" name="Grafik 7" descr="Ein Bild, das Himmel, draußen, Fahrzeug, Land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962935" name="Grafik 7" descr="Ein Bild, das Himmel, draußen, Fahrzeug, Landfahrzeug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46567" cy="1697992"/>
                    </a:xfrm>
                    <a:prstGeom prst="rect">
                      <a:avLst/>
                    </a:prstGeom>
                    <a:noFill/>
                    <a:ln>
                      <a:noFill/>
                    </a:ln>
                  </pic:spPr>
                </pic:pic>
              </a:graphicData>
            </a:graphic>
          </wp:inline>
        </w:drawing>
      </w:r>
      <w:r>
        <w:rPr>
          <w:rFonts w:ascii="E+H Serif" w:eastAsiaTheme="minorEastAsia" w:hAnsi="E+H Serif"/>
          <w:color w:val="000000" w:themeColor="text1"/>
        </w:rPr>
        <w:br/>
      </w:r>
      <w:r w:rsidRPr="007636DF">
        <w:rPr>
          <w:rFonts w:ascii="E+H Serif" w:eastAsiaTheme="minorEastAsia" w:hAnsi="E+H Serif"/>
          <w:b/>
          <w:color w:val="000000" w:themeColor="text1"/>
        </w:rPr>
        <w:t>EH_</w:t>
      </w:r>
      <w:r>
        <w:rPr>
          <w:rFonts w:ascii="E+H Serif" w:eastAsiaTheme="minorEastAsia" w:hAnsi="E+H Serif"/>
          <w:b/>
          <w:color w:val="000000" w:themeColor="text1"/>
        </w:rPr>
        <w:t>calibration_30years_3</w:t>
      </w:r>
      <w:r w:rsidRPr="007636DF">
        <w:rPr>
          <w:rFonts w:ascii="E+H Serif" w:eastAsiaTheme="minorEastAsia" w:hAnsi="E+H Serif"/>
          <w:b/>
          <w:color w:val="000000" w:themeColor="text1"/>
        </w:rPr>
        <w:t>.jpg</w:t>
      </w:r>
      <w:r>
        <w:rPr>
          <w:rFonts w:ascii="E+H Serif" w:eastAsiaTheme="minorEastAsia" w:hAnsi="E+H Serif"/>
          <w:b/>
          <w:color w:val="000000" w:themeColor="text1"/>
        </w:rPr>
        <w:br/>
      </w:r>
      <w:r w:rsidR="00C31F78" w:rsidRPr="00140734">
        <w:rPr>
          <w:rFonts w:ascii="E+H Serif" w:hAnsi="E+H Serif"/>
        </w:rPr>
        <w:t>Das globale Kalibriernetzwerk der Endress+Hauser Gruppe umfasst mehr als 50 mobile Durchfluss</w:t>
      </w:r>
      <w:r w:rsidR="00C31F78">
        <w:rPr>
          <w:rFonts w:ascii="E+H Serif" w:hAnsi="E+H Serif"/>
        </w:rPr>
        <w:t>anlag</w:t>
      </w:r>
      <w:r w:rsidR="00C31F78" w:rsidRPr="00140734">
        <w:rPr>
          <w:rFonts w:ascii="E+H Serif" w:hAnsi="E+H Serif"/>
        </w:rPr>
        <w:t>e</w:t>
      </w:r>
      <w:r w:rsidR="00C31F78">
        <w:rPr>
          <w:rFonts w:ascii="E+H Serif" w:hAnsi="E+H Serif"/>
        </w:rPr>
        <w:t>n</w:t>
      </w:r>
      <w:r w:rsidR="00C31F78" w:rsidRPr="00140734">
        <w:rPr>
          <w:rFonts w:ascii="E+H Serif" w:hAnsi="E+H Serif"/>
        </w:rPr>
        <w:t>.</w:t>
      </w:r>
      <w:r w:rsidR="00BD0E1F">
        <w:rPr>
          <w:rFonts w:ascii="E+H Serif" w:eastAsiaTheme="minorEastAsia" w:hAnsi="E+H Serif"/>
          <w:color w:val="000000" w:themeColor="text1"/>
        </w:rPr>
        <w:br/>
      </w:r>
    </w:p>
    <w:p w14:paraId="29F5ADE2" w14:textId="77777777" w:rsidR="007320E7" w:rsidRDefault="007320E7">
      <w:pPr>
        <w:spacing w:after="200" w:line="276" w:lineRule="auto"/>
        <w:rPr>
          <w:rFonts w:ascii="E+H Serif" w:hAnsi="E+H Serif"/>
          <w:b/>
          <w:szCs w:val="20"/>
        </w:rPr>
      </w:pPr>
      <w:r>
        <w:rPr>
          <w:rFonts w:ascii="E+H Serif" w:hAnsi="E+H Serif"/>
          <w:b/>
          <w:szCs w:val="20"/>
        </w:rPr>
        <w:br w:type="page"/>
      </w:r>
    </w:p>
    <w:p w14:paraId="7991C530" w14:textId="398121AD" w:rsidR="00283194" w:rsidRPr="0028183E" w:rsidRDefault="00283194" w:rsidP="00283194">
      <w:pPr>
        <w:spacing w:line="280" w:lineRule="atLeast"/>
        <w:rPr>
          <w:rFonts w:ascii="E+H Serif" w:hAnsi="E+H Serif"/>
          <w:b/>
          <w:noProof/>
          <w:szCs w:val="20"/>
        </w:rPr>
      </w:pPr>
      <w:r w:rsidRPr="0028183E">
        <w:rPr>
          <w:rFonts w:ascii="E+H Serif" w:hAnsi="E+H Serif"/>
          <w:b/>
          <w:noProof/>
          <w:szCs w:val="20"/>
        </w:rPr>
        <w:lastRenderedPageBreak/>
        <w:t>Die Endress+Hauser Gruppe</w:t>
      </w:r>
      <w:r w:rsidRPr="0028183E">
        <w:rPr>
          <w:rFonts w:ascii="E+H Serif" w:hAnsi="E+H Serif"/>
          <w:b/>
          <w:noProof/>
          <w:szCs w:val="20"/>
        </w:rPr>
        <w:br/>
      </w:r>
    </w:p>
    <w:p w14:paraId="6846C543" w14:textId="77777777" w:rsidR="00283194" w:rsidRPr="0028183E" w:rsidRDefault="00283194" w:rsidP="00283194">
      <w:pPr>
        <w:spacing w:after="280" w:line="280" w:lineRule="atLeast"/>
        <w:rPr>
          <w:rFonts w:ascii="E+H Serif" w:hAnsi="E+H Serif"/>
          <w:color w:val="000000" w:themeColor="text1"/>
        </w:rPr>
      </w:pPr>
      <w:r w:rsidRPr="0028183E">
        <w:rPr>
          <w:rFonts w:ascii="E+H Serif" w:hAnsi="E+H Serif"/>
          <w:color w:val="000000" w:themeColor="text1"/>
        </w:rPr>
        <w:t xml:space="preserve">Endress+Hauser ist ein global führender Anbieter von Mess- und Automatisierungstechnik für Prozess und Labor. Das Familienunternehmen mit Sitz in Reinach/Schweiz erzielte 2023 mit annähernd 17.000 Beschäftigten mehr als 3,7 Milliarden Euro Umsatz. </w:t>
      </w:r>
    </w:p>
    <w:p w14:paraId="7E0A7ADF" w14:textId="77777777" w:rsidR="00283194" w:rsidRPr="0028183E" w:rsidRDefault="00283194" w:rsidP="00283194">
      <w:pPr>
        <w:spacing w:after="280" w:line="280" w:lineRule="atLeast"/>
        <w:rPr>
          <w:rFonts w:ascii="E+H Serif" w:hAnsi="E+H Serif"/>
        </w:rPr>
      </w:pPr>
      <w:r w:rsidRPr="0028183E">
        <w:rPr>
          <w:rFonts w:ascii="E+H Serif" w:hAnsi="E+H Serif"/>
          <w:color w:val="000000" w:themeColor="text1"/>
        </w:rPr>
        <w:t>Geräte, Lösungen und Dienstleistungen von Endress+Hauser sind in vielen Branchen zu Hause. Die Kunden gewinnen damit wertvolles Wissen aus ihren Anwendunge</w:t>
      </w:r>
      <w:r w:rsidRPr="0028183E">
        <w:rPr>
          <w:rFonts w:ascii="E+H Serif" w:hAnsi="E+H Serif"/>
        </w:rPr>
        <w:t>n. So können sie ihre Produkte verbessern, wirtschaftlich arbeiten und zugleich Mensch und Umwelt schützen.</w:t>
      </w:r>
    </w:p>
    <w:p w14:paraId="7318AD8D" w14:textId="77777777" w:rsidR="00283194" w:rsidRPr="0028183E" w:rsidRDefault="00283194" w:rsidP="00283194">
      <w:pPr>
        <w:spacing w:after="280" w:line="280" w:lineRule="atLeast"/>
        <w:rPr>
          <w:rFonts w:ascii="E+H Serif" w:hAnsi="E+H Serif"/>
          <w:color w:val="000000" w:themeColor="text1"/>
        </w:rPr>
      </w:pPr>
      <w:r w:rsidRPr="0028183E">
        <w:rPr>
          <w:rFonts w:ascii="E+H Serif" w:hAnsi="E+H Serif"/>
        </w:rPr>
        <w:t>Endress+Hauser ist weltweit ein verlässlicher Partner. Eigene Vertriebsgesellsc</w:t>
      </w:r>
      <w:r w:rsidRPr="0028183E">
        <w:rPr>
          <w:rFonts w:ascii="E+H Serif" w:hAnsi="E+H Serif"/>
          <w:color w:val="000000" w:themeColor="text1"/>
        </w:rPr>
        <w:t>haften in mehr als 50 Ländern sowie Vertreter in weiteren 70 Staaten stellen einen kompetenten Support sicher. Produktionsstätten auf vier Kontinenten fertigen schnell und flexibel in höchster Qualität.</w:t>
      </w:r>
    </w:p>
    <w:p w14:paraId="14C6F3D6" w14:textId="77777777" w:rsidR="00283194" w:rsidRPr="0028183E" w:rsidRDefault="00283194" w:rsidP="00283194">
      <w:pPr>
        <w:spacing w:after="280" w:line="280" w:lineRule="atLeast"/>
        <w:rPr>
          <w:rFonts w:ascii="E+H Serif" w:hAnsi="E+H Serif"/>
        </w:rPr>
      </w:pPr>
      <w:r w:rsidRPr="0028183E">
        <w:rPr>
          <w:rFonts w:ascii="E+H Serif" w:hAnsi="E+H Serif"/>
          <w:color w:val="000000" w:themeColor="text1"/>
        </w:rPr>
        <w:t>Endress+Hauser wurde 1953 von Georg H. Endress und Ludwig Hauser gegründet. Seither treibt das Unternehmen Entwicklung und Einsatz innovativer Technologien voran und gestaltet heute die digitale Transformation der Industrie mit</w:t>
      </w:r>
      <w:r w:rsidRPr="0028183E">
        <w:rPr>
          <w:rFonts w:ascii="E+H Serif" w:hAnsi="E+H Serif"/>
        </w:rPr>
        <w:t>. 8.900 Patente und Anmeldungen schützen das geistige Eigentum.</w:t>
      </w:r>
    </w:p>
    <w:p w14:paraId="2F8504BA" w14:textId="77777777" w:rsidR="00283194" w:rsidRPr="0028183E" w:rsidRDefault="00283194" w:rsidP="00283194">
      <w:pPr>
        <w:spacing w:after="280" w:line="280" w:lineRule="atLeast"/>
        <w:rPr>
          <w:rFonts w:ascii="E+H Serif" w:hAnsi="E+H Serif"/>
          <w:color w:val="000000" w:themeColor="text1"/>
          <w:u w:val="single"/>
        </w:rPr>
      </w:pPr>
      <w:r w:rsidRPr="0028183E">
        <w:rPr>
          <w:rFonts w:ascii="E+H Serif" w:hAnsi="E+H Serif"/>
          <w:color w:val="000000" w:themeColor="text1"/>
        </w:rPr>
        <w:t xml:space="preserve">Mehr Informationen unter </w:t>
      </w:r>
      <w:r w:rsidRPr="0028183E">
        <w:rPr>
          <w:rFonts w:ascii="E+H Serif" w:hAnsi="E+H Serif"/>
          <w:color w:val="000000" w:themeColor="text1"/>
          <w:u w:val="single"/>
        </w:rPr>
        <w:t>www.endress.com/medienzentrum</w:t>
      </w:r>
      <w:r w:rsidRPr="0028183E">
        <w:rPr>
          <w:rFonts w:ascii="E+H Serif" w:hAnsi="E+H Serif"/>
          <w:color w:val="000000" w:themeColor="text1"/>
        </w:rPr>
        <w:t xml:space="preserve"> oder </w:t>
      </w:r>
      <w:r w:rsidRPr="0028183E">
        <w:rPr>
          <w:rFonts w:ascii="E+H Serif" w:hAnsi="E+H Serif"/>
          <w:color w:val="000000" w:themeColor="text1"/>
          <w:u w:val="single"/>
        </w:rPr>
        <w:t>www.endress.com</w:t>
      </w:r>
    </w:p>
    <w:p w14:paraId="1D131EF3" w14:textId="77777777" w:rsidR="00283194" w:rsidRPr="0028183E" w:rsidRDefault="00283194" w:rsidP="00283194">
      <w:pPr>
        <w:spacing w:after="280" w:line="280" w:lineRule="atLeast"/>
        <w:rPr>
          <w:rFonts w:ascii="E+H Serif" w:hAnsi="E+H Serif"/>
          <w:color w:val="000000" w:themeColor="text1"/>
          <w:szCs w:val="20"/>
        </w:rPr>
      </w:pPr>
    </w:p>
    <w:p w14:paraId="01971FC8" w14:textId="77777777" w:rsidR="00283194" w:rsidRPr="0028183E" w:rsidRDefault="00283194" w:rsidP="00283194">
      <w:pPr>
        <w:spacing w:line="280" w:lineRule="atLeast"/>
        <w:rPr>
          <w:rFonts w:ascii="E+H Serif" w:hAnsi="E+H Serif"/>
          <w:b/>
          <w:noProof/>
          <w:szCs w:val="20"/>
        </w:rPr>
      </w:pPr>
      <w:r w:rsidRPr="0028183E">
        <w:rPr>
          <w:rFonts w:ascii="E+H Serif" w:hAnsi="E+H Serif"/>
          <w:b/>
          <w:noProof/>
          <w:szCs w:val="20"/>
        </w:rPr>
        <w:t>Kontakt</w:t>
      </w:r>
    </w:p>
    <w:p w14:paraId="1DAAE46B" w14:textId="77777777" w:rsidR="00283194" w:rsidRPr="0028183E" w:rsidRDefault="00283194" w:rsidP="00283194">
      <w:pPr>
        <w:tabs>
          <w:tab w:val="left" w:pos="4820"/>
          <w:tab w:val="left" w:pos="5670"/>
        </w:tabs>
        <w:spacing w:after="280" w:line="280" w:lineRule="atLeast"/>
        <w:rPr>
          <w:rFonts w:ascii="E+H Serif" w:hAnsi="E+H Serif"/>
          <w:color w:val="000000" w:themeColor="text1"/>
          <w:szCs w:val="20"/>
        </w:rPr>
      </w:pPr>
      <w:r w:rsidRPr="0028183E">
        <w:rPr>
          <w:rFonts w:ascii="E+H Serif" w:hAnsi="E+H Serif"/>
          <w:color w:val="000000" w:themeColor="text1"/>
          <w:szCs w:val="20"/>
        </w:rPr>
        <w:t>Martin Raab</w:t>
      </w:r>
      <w:r w:rsidRPr="0028183E">
        <w:rPr>
          <w:rFonts w:ascii="E+H Serif" w:hAnsi="E+H Serif"/>
          <w:color w:val="000000" w:themeColor="text1"/>
          <w:szCs w:val="20"/>
        </w:rPr>
        <w:tab/>
        <w:t>E-Mail</w:t>
      </w:r>
      <w:r w:rsidRPr="0028183E">
        <w:rPr>
          <w:rFonts w:ascii="E+H Serif" w:hAnsi="E+H Serif"/>
          <w:color w:val="000000" w:themeColor="text1"/>
          <w:szCs w:val="20"/>
        </w:rPr>
        <w:tab/>
        <w:t>martin.raab@endress.com</w:t>
      </w:r>
      <w:r w:rsidRPr="0028183E">
        <w:rPr>
          <w:rFonts w:ascii="E+H Serif" w:hAnsi="E+H Serif"/>
          <w:color w:val="000000" w:themeColor="text1"/>
          <w:szCs w:val="20"/>
        </w:rPr>
        <w:br/>
        <w:t xml:space="preserve">Group Media </w:t>
      </w:r>
      <w:proofErr w:type="spellStart"/>
      <w:r w:rsidRPr="0028183E">
        <w:rPr>
          <w:rFonts w:ascii="E+H Serif" w:hAnsi="E+H Serif"/>
          <w:color w:val="000000" w:themeColor="text1"/>
          <w:szCs w:val="20"/>
        </w:rPr>
        <w:t>Spokesperson</w:t>
      </w:r>
      <w:proofErr w:type="spellEnd"/>
      <w:r w:rsidRPr="0028183E">
        <w:rPr>
          <w:rFonts w:ascii="E+H Serif" w:hAnsi="E+H Serif"/>
          <w:color w:val="000000" w:themeColor="text1"/>
          <w:szCs w:val="20"/>
        </w:rPr>
        <w:tab/>
        <w:t>Telefon</w:t>
      </w:r>
      <w:r w:rsidRPr="0028183E">
        <w:rPr>
          <w:rFonts w:ascii="E+H Serif" w:hAnsi="E+H Serif"/>
          <w:color w:val="000000" w:themeColor="text1"/>
          <w:szCs w:val="20"/>
        </w:rPr>
        <w:tab/>
        <w:t>+41 61 715 7722</w:t>
      </w:r>
      <w:r w:rsidRPr="0028183E">
        <w:rPr>
          <w:rFonts w:ascii="E+H Serif" w:hAnsi="E+H Serif"/>
          <w:color w:val="000000" w:themeColor="text1"/>
          <w:szCs w:val="20"/>
        </w:rPr>
        <w:br/>
        <w:t>Endress+Hauser AG</w:t>
      </w:r>
      <w:r w:rsidRPr="0028183E">
        <w:rPr>
          <w:rFonts w:ascii="E+H Serif" w:hAnsi="E+H Serif"/>
          <w:color w:val="000000" w:themeColor="text1"/>
          <w:szCs w:val="20"/>
        </w:rPr>
        <w:tab/>
        <w:t xml:space="preserve">Fax </w:t>
      </w:r>
      <w:r w:rsidRPr="0028183E">
        <w:rPr>
          <w:rFonts w:ascii="E+H Serif" w:hAnsi="E+H Serif"/>
          <w:color w:val="000000" w:themeColor="text1"/>
          <w:szCs w:val="20"/>
        </w:rPr>
        <w:tab/>
        <w:t>+41 61 715 2888</w:t>
      </w:r>
      <w:r w:rsidRPr="0028183E">
        <w:rPr>
          <w:rFonts w:ascii="E+H Serif" w:hAnsi="E+H Serif"/>
          <w:color w:val="000000" w:themeColor="text1"/>
          <w:szCs w:val="20"/>
        </w:rPr>
        <w:br/>
      </w:r>
      <w:proofErr w:type="spellStart"/>
      <w:r w:rsidRPr="0028183E">
        <w:rPr>
          <w:rFonts w:ascii="E+H Serif" w:hAnsi="E+H Serif"/>
          <w:color w:val="000000" w:themeColor="text1"/>
          <w:szCs w:val="20"/>
        </w:rPr>
        <w:t>Kägenstrasse</w:t>
      </w:r>
      <w:proofErr w:type="spellEnd"/>
      <w:r w:rsidRPr="0028183E">
        <w:rPr>
          <w:rFonts w:ascii="E+H Serif" w:hAnsi="E+H Serif"/>
          <w:color w:val="000000" w:themeColor="text1"/>
          <w:szCs w:val="20"/>
        </w:rPr>
        <w:t xml:space="preserve"> 2</w:t>
      </w:r>
      <w:r w:rsidRPr="0028183E">
        <w:rPr>
          <w:rFonts w:ascii="E+H Serif" w:hAnsi="E+H Serif"/>
          <w:color w:val="000000" w:themeColor="text1"/>
          <w:szCs w:val="20"/>
        </w:rPr>
        <w:br/>
        <w:t>4153 Reinach BL</w:t>
      </w:r>
      <w:r w:rsidRPr="0028183E">
        <w:rPr>
          <w:rFonts w:ascii="E+H Serif" w:hAnsi="E+H Serif"/>
          <w:color w:val="000000" w:themeColor="text1"/>
          <w:szCs w:val="20"/>
        </w:rPr>
        <w:br/>
        <w:t>Schweiz</w:t>
      </w:r>
    </w:p>
    <w:p w14:paraId="1D1AC72F" w14:textId="7491688C" w:rsidR="00044139" w:rsidRPr="000B6EEE" w:rsidRDefault="00257134" w:rsidP="000B6EEE">
      <w:pPr>
        <w:pStyle w:val="Textkrper"/>
        <w:rPr>
          <w:u w:val="single"/>
          <w:lang w:val="de-CH"/>
        </w:rPr>
      </w:pPr>
      <w:r>
        <w:rPr>
          <w:lang w:val="de-CH"/>
        </w:rPr>
        <w:br/>
      </w:r>
      <w:r w:rsidR="00020420" w:rsidRPr="000B6EEE">
        <w:rPr>
          <w:lang w:val="de-CH"/>
        </w:rPr>
        <w:t xml:space="preserve"> </w:t>
      </w:r>
    </w:p>
    <w:sectPr w:rsidR="00044139" w:rsidRPr="000B6EEE" w:rsidSect="00F73FC0">
      <w:headerReference w:type="default" r:id="rId15"/>
      <w:footerReference w:type="default" r:id="rId16"/>
      <w:headerReference w:type="first" r:id="rId17"/>
      <w:footerReference w:type="first" r:id="rId18"/>
      <w:pgSz w:w="11906" w:h="16838" w:code="9"/>
      <w:pgMar w:top="512" w:right="851" w:bottom="1418"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BD78B4" w14:textId="77777777" w:rsidR="00C627A3" w:rsidRDefault="00C627A3" w:rsidP="004C34B5">
      <w:pPr>
        <w:spacing w:line="240" w:lineRule="auto"/>
      </w:pPr>
      <w:r>
        <w:separator/>
      </w:r>
    </w:p>
  </w:endnote>
  <w:endnote w:type="continuationSeparator" w:id="0">
    <w:p w14:paraId="52EFCB78" w14:textId="77777777" w:rsidR="00C627A3" w:rsidRDefault="00C627A3" w:rsidP="004C34B5">
      <w:pPr>
        <w:spacing w:line="240" w:lineRule="auto"/>
      </w:pPr>
      <w:r>
        <w:continuationSeparator/>
      </w:r>
    </w:p>
  </w:endnote>
  <w:endnote w:type="continuationNotice" w:id="1">
    <w:p w14:paraId="23D2467C" w14:textId="77777777" w:rsidR="00C627A3" w:rsidRDefault="00C627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E+H Serif">
    <w:altName w:val="Times New Roman"/>
    <w:panose1 w:val="02020403050405020404"/>
    <w:charset w:val="00"/>
    <w:family w:val="roman"/>
    <w:pitch w:val="variable"/>
    <w:sig w:usb0="A00002AF" w:usb1="1000206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CF276D" w14:paraId="70186FD1" w14:textId="77777777">
      <w:trPr>
        <w:cantSplit/>
      </w:trPr>
      <w:tc>
        <w:tcPr>
          <w:tcW w:w="5000" w:type="pct"/>
        </w:tcPr>
        <w:p w14:paraId="6A0F82C3" w14:textId="77777777" w:rsidR="00CF276D" w:rsidRPr="006810D7" w:rsidRDefault="00CF276D">
          <w:pPr>
            <w:pStyle w:val="Fuzeile"/>
            <w:tabs>
              <w:tab w:val="clear" w:pos="4536"/>
              <w:tab w:val="clear" w:pos="9072"/>
              <w:tab w:val="right" w:pos="9923"/>
            </w:tabs>
            <w:jc w:val="right"/>
          </w:pPr>
          <w:r>
            <w:fldChar w:fldCharType="begin"/>
          </w:r>
          <w:r>
            <w:instrText xml:space="preserve"> PAGE  \* Arabic  \* MERGEFORMAT </w:instrText>
          </w:r>
          <w:r>
            <w:fldChar w:fldCharType="separate"/>
          </w:r>
          <w:r w:rsidR="00C17E37">
            <w:rPr>
              <w:noProof/>
            </w:rPr>
            <w:t>2</w:t>
          </w:r>
          <w:r>
            <w:fldChar w:fldCharType="end"/>
          </w:r>
          <w:r>
            <w:t>/</w:t>
          </w:r>
          <w:fldSimple w:instr="NUMPAGES  \* Arabic  \* MERGEFORMAT">
            <w:r w:rsidR="00C17E37">
              <w:rPr>
                <w:noProof/>
              </w:rPr>
              <w:t>2</w:t>
            </w:r>
          </w:fldSimple>
        </w:p>
      </w:tc>
    </w:tr>
  </w:tbl>
  <w:p w14:paraId="7486A43A" w14:textId="77777777" w:rsidR="00CF276D" w:rsidRPr="00533615" w:rsidRDefault="00CF276D" w:rsidP="00CF276D">
    <w:pPr>
      <w:pStyle w:val="Fuzeile"/>
      <w:tabs>
        <w:tab w:val="clear" w:pos="4536"/>
        <w:tab w:val="clear" w:pos="9072"/>
        <w:tab w:val="right" w:pos="9923"/>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935912" w14:paraId="23B56097" w14:textId="77777777">
      <w:trPr>
        <w:cantSplit/>
      </w:trPr>
      <w:tc>
        <w:tcPr>
          <w:tcW w:w="5000" w:type="pct"/>
        </w:tcPr>
        <w:p w14:paraId="14D0A778" w14:textId="77777777" w:rsidR="00935912" w:rsidRPr="006810D7" w:rsidRDefault="00935912">
          <w:pPr>
            <w:pStyle w:val="Fuzeile"/>
            <w:tabs>
              <w:tab w:val="clear" w:pos="4536"/>
              <w:tab w:val="clear" w:pos="9072"/>
              <w:tab w:val="right" w:pos="9923"/>
            </w:tabs>
            <w:jc w:val="right"/>
          </w:pPr>
          <w:r>
            <w:fldChar w:fldCharType="begin"/>
          </w:r>
          <w:r>
            <w:instrText xml:space="preserve"> PAGE  \* Arabic  \* MERGEFORMAT </w:instrText>
          </w:r>
          <w:r>
            <w:fldChar w:fldCharType="separate"/>
          </w:r>
          <w:r w:rsidR="003A4FB7">
            <w:rPr>
              <w:noProof/>
            </w:rPr>
            <w:t>1</w:t>
          </w:r>
          <w:r>
            <w:fldChar w:fldCharType="end"/>
          </w:r>
          <w:r>
            <w:t>/</w:t>
          </w:r>
          <w:fldSimple w:instr="NUMPAGES  \* Arabic  \* MERGEFORMAT">
            <w:r w:rsidR="003A4FB7">
              <w:rPr>
                <w:noProof/>
              </w:rPr>
              <w:t>1</w:t>
            </w:r>
          </w:fldSimple>
        </w:p>
      </w:tc>
    </w:tr>
  </w:tbl>
  <w:p w14:paraId="00474AF7" w14:textId="77777777" w:rsidR="00935912" w:rsidRDefault="0093591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E2550E" w14:textId="77777777" w:rsidR="00C627A3" w:rsidRDefault="00C627A3" w:rsidP="004C34B5">
      <w:pPr>
        <w:spacing w:line="240" w:lineRule="auto"/>
      </w:pPr>
      <w:r>
        <w:separator/>
      </w:r>
    </w:p>
  </w:footnote>
  <w:footnote w:type="continuationSeparator" w:id="0">
    <w:p w14:paraId="083EE2E8" w14:textId="77777777" w:rsidR="00C627A3" w:rsidRDefault="00C627A3" w:rsidP="004C34B5">
      <w:pPr>
        <w:spacing w:line="240" w:lineRule="auto"/>
      </w:pPr>
      <w:r>
        <w:continuationSeparator/>
      </w:r>
    </w:p>
  </w:footnote>
  <w:footnote w:type="continuationNotice" w:id="1">
    <w:p w14:paraId="0E312FC9" w14:textId="77777777" w:rsidR="00C627A3" w:rsidRDefault="00C627A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1"/>
      <w:gridCol w:w="3780"/>
    </w:tblGrid>
    <w:tr w:rsidR="00A83355" w14:paraId="2839C4DE" w14:textId="77777777" w:rsidTr="00F73FC0">
      <w:trPr>
        <w:cantSplit/>
        <w:trHeight w:hRule="exact" w:val="1135"/>
      </w:trPr>
      <w:tc>
        <w:tcPr>
          <w:tcW w:w="0" w:type="auto"/>
        </w:tcPr>
        <w:p w14:paraId="57A4F5C5" w14:textId="56AE56C5" w:rsidR="00A83355" w:rsidRPr="00F73FC0" w:rsidRDefault="007320E7" w:rsidP="00ED5BCB">
          <w:pPr>
            <w:pStyle w:val="DokumententypDatum"/>
            <w:rPr>
              <w:lang w:val="en-US"/>
            </w:rPr>
          </w:pPr>
          <w:r>
            <w:rPr>
              <w:rFonts w:ascii="E+H Serif" w:hAnsi="E+H Serif"/>
              <w:noProof/>
              <w:lang w:val="de-CH"/>
            </w:rPr>
            <mc:AlternateContent>
              <mc:Choice Requires="wps">
                <w:drawing>
                  <wp:anchor distT="0" distB="0" distL="114300" distR="114300" simplePos="0" relativeHeight="251658240" behindDoc="0" locked="0" layoutInCell="1" allowOverlap="1" wp14:anchorId="7655C963" wp14:editId="0C9133E9">
                    <wp:simplePos x="0" y="0"/>
                    <wp:positionH relativeFrom="column">
                      <wp:posOffset>3810</wp:posOffset>
                    </wp:positionH>
                    <wp:positionV relativeFrom="paragraph">
                      <wp:posOffset>578485</wp:posOffset>
                    </wp:positionV>
                    <wp:extent cx="6305550" cy="28575"/>
                    <wp:effectExtent l="0" t="0" r="19050" b="28575"/>
                    <wp:wrapNone/>
                    <wp:docPr id="1578351018" name="Gerader Verbinder 2"/>
                    <wp:cNvGraphicFramePr/>
                    <a:graphic xmlns:a="http://schemas.openxmlformats.org/drawingml/2006/main">
                      <a:graphicData uri="http://schemas.microsoft.com/office/word/2010/wordprocessingShape">
                        <wps:wsp>
                          <wps:cNvCnPr/>
                          <wps:spPr>
                            <a:xfrm>
                              <a:off x="0" y="0"/>
                              <a:ext cx="6305550" cy="285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CE51D02" id="Gerader Verbinder 2"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3pt,45.55pt" to="496.8pt,4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" strokecolor="black [3213]"/>
                </w:pict>
              </mc:Fallback>
            </mc:AlternateContent>
          </w:r>
          <w:r w:rsidR="00ED5BCB" w:rsidRPr="00ED5BCB">
            <w:rPr>
              <w:rFonts w:ascii="E+H Serif" w:hAnsi="E+H Serif"/>
              <w:lang w:val="de-CH"/>
            </w:rPr>
            <w:t>Pressemitteilung</w:t>
          </w:r>
          <w:r w:rsidR="00ED5BCB" w:rsidRPr="00ED5BCB">
            <w:rPr>
              <w:rFonts w:ascii="E+H Serif" w:hAnsi="E+H Serif"/>
              <w:lang w:val="de-CH"/>
            </w:rPr>
            <w:br/>
          </w:r>
          <w:r w:rsidR="006E05F5">
            <w:rPr>
              <w:rFonts w:ascii="E+H Serif" w:hAnsi="E+H Serif"/>
              <w:lang w:val="de-CH"/>
            </w:rPr>
            <w:t>21</w:t>
          </w:r>
          <w:r w:rsidR="00ED5BCB" w:rsidRPr="00ED5BCB">
            <w:rPr>
              <w:rFonts w:ascii="E+H Serif" w:hAnsi="E+H Serif"/>
              <w:lang w:val="de-CH"/>
            </w:rPr>
            <w:t>. Januar 2025</w:t>
          </w:r>
        </w:p>
      </w:tc>
      <w:sdt>
        <w:sdtPr>
          <w:alias w:val="Logo"/>
          <w:tag w:val="Logo"/>
          <w:id w:val="1957135839"/>
        </w:sdtPr>
        <w:sdtContent>
          <w:tc>
            <w:tcPr>
              <w:tcW w:w="3771" w:type="dxa"/>
            </w:tcPr>
            <w:p w14:paraId="6E7561E7" w14:textId="781E1595" w:rsidR="00A83355" w:rsidRDefault="00510514" w:rsidP="003F6A61">
              <w:pPr>
                <w:pStyle w:val="Kopfzeile"/>
                <w:jc w:val="right"/>
              </w:pPr>
              <w:r>
                <w:rPr>
                  <w:noProof/>
                </w:rPr>
                <w:drawing>
                  <wp:inline distT="0" distB="0" distL="0" distR="0" wp14:anchorId="20D634E2" wp14:editId="62AB0121">
                    <wp:extent cx="2394000" cy="485991"/>
                    <wp:effectExtent l="0" t="0" r="6350" b="9525"/>
                    <wp:docPr id="146794404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7944046" name=""/>
                            <pic:cNvPicPr/>
                          </pic:nvPicPr>
                          <pic:blipFill>
                            <a:blip r:embed="rId1">
                              <a:extLst>
                                <a:ext uri="{28A0092B-C50C-407E-A947-70E740481C1C}">
                                  <a14:useLocalDpi xmlns:a14="http://schemas.microsoft.com/office/drawing/2010/main" val="0"/>
                                </a:ext>
                              </a:extLst>
                            </a:blip>
                            <a:stretch>
                              <a:fillRect/>
                            </a:stretch>
                          </pic:blipFill>
                          <pic:spPr>
                            <a:xfrm>
                              <a:off x="0" y="0"/>
                              <a:ext cx="2394000" cy="485991"/>
                            </a:xfrm>
                            <a:prstGeom prst="rect">
                              <a:avLst/>
                            </a:prstGeom>
                          </pic:spPr>
                        </pic:pic>
                      </a:graphicData>
                    </a:graphic>
                  </wp:inline>
                </w:drawing>
              </w:r>
            </w:p>
          </w:tc>
        </w:sdtContent>
      </w:sdt>
    </w:tr>
  </w:tbl>
  <w:p w14:paraId="4B424C7E" w14:textId="45E7BDD6" w:rsidR="003E4450" w:rsidRPr="00C17E37" w:rsidRDefault="003E4450" w:rsidP="003E4450">
    <w:pPr>
      <w:pStyle w:val="Kopfzeile"/>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left w:w="0" w:type="dxa"/>
        <w:right w:w="0" w:type="dxa"/>
      </w:tblCellMar>
      <w:tblLook w:val="04A0" w:firstRow="1" w:lastRow="0" w:firstColumn="1" w:lastColumn="0" w:noHBand="0" w:noVBand="1"/>
    </w:tblPr>
    <w:tblGrid>
      <w:gridCol w:w="6141"/>
      <w:gridCol w:w="3780"/>
    </w:tblGrid>
    <w:tr w:rsidR="00EF792D" w:rsidRPr="001D1989" w14:paraId="0453757D" w14:textId="77777777" w:rsidTr="009B178F">
      <w:trPr>
        <w:cantSplit/>
        <w:trHeight w:hRule="exact" w:val="936"/>
      </w:trPr>
      <w:tc>
        <w:tcPr>
          <w:tcW w:w="0" w:type="auto"/>
          <w:tcBorders>
            <w:bottom w:val="single" w:sz="4" w:space="0" w:color="auto"/>
          </w:tcBorders>
        </w:tcPr>
        <w:p w14:paraId="79F5B3B9" w14:textId="77777777" w:rsidR="00EF792D" w:rsidRPr="001D1989" w:rsidRDefault="00EF792D" w:rsidP="00EF792D">
          <w:pPr>
            <w:pStyle w:val="DokumententypDatum"/>
            <w:rPr>
              <w:rFonts w:ascii="E+H Serif" w:hAnsi="E+H Serif"/>
            </w:rPr>
          </w:pPr>
          <w:r w:rsidRPr="001D1989">
            <w:rPr>
              <w:rFonts w:ascii="E+H Serif" w:hAnsi="E+H Serif"/>
            </w:rPr>
            <w:t>Pressemitteilung</w:t>
          </w:r>
        </w:p>
        <w:p w14:paraId="61FCC906" w14:textId="43E4A47C" w:rsidR="00EF792D" w:rsidRPr="001D1989" w:rsidRDefault="00634942" w:rsidP="00EF792D">
          <w:pPr>
            <w:pStyle w:val="DokumententypDatum"/>
            <w:rPr>
              <w:rFonts w:ascii="E+H Serif" w:hAnsi="E+H Serif"/>
              <w:lang w:val="en-US"/>
            </w:rPr>
          </w:pPr>
          <w:r>
            <w:rPr>
              <w:rFonts w:ascii="E+H Serif" w:hAnsi="E+H Serif"/>
              <w:lang w:val="de-CH"/>
            </w:rPr>
            <w:t>21</w:t>
          </w:r>
          <w:r w:rsidR="00EF792D" w:rsidRPr="001D1989">
            <w:rPr>
              <w:rFonts w:ascii="E+H Serif" w:hAnsi="E+H Serif"/>
              <w:lang w:val="de-CH"/>
            </w:rPr>
            <w:t xml:space="preserve">. </w:t>
          </w:r>
          <w:r w:rsidR="00EE57BD">
            <w:rPr>
              <w:rFonts w:ascii="E+H Serif" w:hAnsi="E+H Serif"/>
              <w:lang w:val="de-CH"/>
            </w:rPr>
            <w:t xml:space="preserve">Januar </w:t>
          </w:r>
          <w:r w:rsidR="00EF792D" w:rsidRPr="001D1989">
            <w:rPr>
              <w:rFonts w:ascii="E+H Serif" w:hAnsi="E+H Serif"/>
              <w:lang w:val="de-CH"/>
            </w:rPr>
            <w:t>202</w:t>
          </w:r>
          <w:r w:rsidR="00EF792D">
            <w:rPr>
              <w:rFonts w:ascii="E+H Serif" w:hAnsi="E+H Serif"/>
              <w:lang w:val="de-CH"/>
            </w:rPr>
            <w:t>5</w:t>
          </w:r>
        </w:p>
      </w:tc>
      <w:sdt>
        <w:sdtPr>
          <w:rPr>
            <w:rFonts w:ascii="E+H Serif" w:hAnsi="E+H Serif"/>
          </w:rPr>
          <w:alias w:val="Logo"/>
          <w:tag w:val="Logo"/>
          <w:id w:val="-225680390"/>
        </w:sdtPr>
        <w:sdtContent>
          <w:tc>
            <w:tcPr>
              <w:tcW w:w="3780" w:type="dxa"/>
              <w:tcBorders>
                <w:bottom w:val="single" w:sz="4" w:space="0" w:color="auto"/>
              </w:tcBorders>
            </w:tcPr>
            <w:p w14:paraId="39B8DF18" w14:textId="77777777" w:rsidR="00EF792D" w:rsidRPr="001D1989" w:rsidRDefault="00EF792D" w:rsidP="00EF792D">
              <w:pPr>
                <w:pStyle w:val="Kopfzeile"/>
                <w:jc w:val="right"/>
                <w:rPr>
                  <w:rFonts w:ascii="E+H Serif" w:hAnsi="E+H Serif"/>
                </w:rPr>
              </w:pPr>
              <w:r w:rsidRPr="001D1989">
                <w:rPr>
                  <w:rFonts w:ascii="E+H Serif" w:hAnsi="E+H Serif"/>
                  <w:noProof/>
                </w:rPr>
                <w:drawing>
                  <wp:inline distT="0" distB="0" distL="0" distR="0" wp14:anchorId="6B910342" wp14:editId="3536EF31">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10CEE0C1" w14:textId="77777777" w:rsidR="00EF792D" w:rsidRPr="001D1989" w:rsidRDefault="00EF792D" w:rsidP="00EF792D">
    <w:pPr>
      <w:rPr>
        <w:rFonts w:ascii="E+H Serif" w:hAnsi="E+H Serif"/>
        <w:sz w:val="4"/>
        <w:szCs w:val="4"/>
      </w:rPr>
    </w:pPr>
  </w:p>
  <w:p w14:paraId="501D7F24" w14:textId="77777777" w:rsidR="00A83355" w:rsidRPr="00C8638E" w:rsidRDefault="00A83355">
    <w:pPr>
      <w:pStyle w:val="Kopfzeile"/>
      <w:rPr>
        <w:rFonts w:ascii="E+H Serif" w:hAnsi="E+H Serif"/>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7DE6FB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B51EE1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FBD02710"/>
    <w:lvl w:ilvl="0">
      <w:start w:val="1"/>
      <w:numFmt w:val="bullet"/>
      <w:pStyle w:val="Aufzhlungszeichen5"/>
      <w:lvlText w:val="•"/>
      <w:lvlJc w:val="left"/>
      <w:pPr>
        <w:ind w:left="1492" w:hanging="360"/>
      </w:pPr>
      <w:rPr>
        <w:rFonts w:ascii="E+H Serif" w:hAnsi="E+H Serif" w:hint="default"/>
      </w:rPr>
    </w:lvl>
  </w:abstractNum>
  <w:abstractNum w:abstractNumId="3" w15:restartNumberingAfterBreak="0">
    <w:nsid w:val="FFFFFF81"/>
    <w:multiLevelType w:val="singleLevel"/>
    <w:tmpl w:val="43D6C034"/>
    <w:lvl w:ilvl="0">
      <w:start w:val="1"/>
      <w:numFmt w:val="bullet"/>
      <w:pStyle w:val="Aufzhlungszeichen4"/>
      <w:lvlText w:val="•"/>
      <w:lvlJc w:val="left"/>
      <w:pPr>
        <w:tabs>
          <w:tab w:val="num" w:pos="1209"/>
        </w:tabs>
        <w:ind w:left="1209" w:hanging="360"/>
      </w:pPr>
      <w:rPr>
        <w:rFonts w:ascii="E+H Serif" w:hAnsi="E+H Serif" w:hint="default"/>
      </w:rPr>
    </w:lvl>
  </w:abstractNum>
  <w:abstractNum w:abstractNumId="4" w15:restartNumberingAfterBreak="0">
    <w:nsid w:val="FFFFFF82"/>
    <w:multiLevelType w:val="singleLevel"/>
    <w:tmpl w:val="B762BACC"/>
    <w:lvl w:ilvl="0">
      <w:start w:val="1"/>
      <w:numFmt w:val="bullet"/>
      <w:pStyle w:val="Aufzhlungszeichen3"/>
      <w:lvlText w:val="•"/>
      <w:lvlJc w:val="left"/>
      <w:pPr>
        <w:tabs>
          <w:tab w:val="num" w:pos="926"/>
        </w:tabs>
        <w:ind w:left="926" w:hanging="360"/>
      </w:pPr>
      <w:rPr>
        <w:rFonts w:ascii="E+H Serif" w:hAnsi="E+H Serif" w:hint="default"/>
      </w:rPr>
    </w:lvl>
  </w:abstractNum>
  <w:abstractNum w:abstractNumId="5" w15:restartNumberingAfterBreak="0">
    <w:nsid w:val="FFFFFF83"/>
    <w:multiLevelType w:val="singleLevel"/>
    <w:tmpl w:val="BB8C987A"/>
    <w:lvl w:ilvl="0">
      <w:start w:val="1"/>
      <w:numFmt w:val="bullet"/>
      <w:pStyle w:val="Aufzhlungszeichen2"/>
      <w:lvlText w:val="•"/>
      <w:lvlJc w:val="left"/>
      <w:pPr>
        <w:tabs>
          <w:tab w:val="num" w:pos="643"/>
        </w:tabs>
        <w:ind w:left="643" w:hanging="360"/>
      </w:pPr>
      <w:rPr>
        <w:rFonts w:ascii="E+H Serif" w:hAnsi="E+H Serif" w:hint="default"/>
      </w:rPr>
    </w:lvl>
  </w:abstractNum>
  <w:abstractNum w:abstractNumId="6" w15:restartNumberingAfterBreak="0">
    <w:nsid w:val="FFFFFF89"/>
    <w:multiLevelType w:val="singleLevel"/>
    <w:tmpl w:val="252EA4BA"/>
    <w:lvl w:ilvl="0">
      <w:start w:val="1"/>
      <w:numFmt w:val="bullet"/>
      <w:pStyle w:val="Aufzhlungszeichen"/>
      <w:lvlText w:val="•"/>
      <w:lvlJc w:val="left"/>
      <w:pPr>
        <w:tabs>
          <w:tab w:val="num" w:pos="360"/>
        </w:tabs>
        <w:ind w:left="360" w:hanging="360"/>
      </w:pPr>
      <w:rPr>
        <w:rFonts w:ascii="E+H Serif" w:hAnsi="E+H Serif" w:hint="default"/>
      </w:rPr>
    </w:lvl>
  </w:abstractNum>
  <w:abstractNum w:abstractNumId="7" w15:restartNumberingAfterBreak="0">
    <w:nsid w:val="17DD25B2"/>
    <w:multiLevelType w:val="hybridMultilevel"/>
    <w:tmpl w:val="2CAC2500"/>
    <w:lvl w:ilvl="0" w:tplc="E840606A">
      <w:numFmt w:val="bullet"/>
      <w:lvlText w:val=""/>
      <w:lvlJc w:val="left"/>
      <w:pPr>
        <w:ind w:left="720" w:hanging="360"/>
      </w:pPr>
      <w:rPr>
        <w:rFonts w:ascii="E+H Serif" w:eastAsiaTheme="minorHAnsi" w:hAnsi="E+H Serif"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AA84252"/>
    <w:multiLevelType w:val="multilevel"/>
    <w:tmpl w:val="1E4CA594"/>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9" w15:restartNumberingAfterBreak="0">
    <w:nsid w:val="34BA016F"/>
    <w:multiLevelType w:val="hybridMultilevel"/>
    <w:tmpl w:val="72FC9A9A"/>
    <w:lvl w:ilvl="0" w:tplc="72B4066C">
      <w:start w:val="1"/>
      <w:numFmt w:val="decimal"/>
      <w:pStyle w:val="7BodyTextNumbering"/>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4FA954A0"/>
    <w:multiLevelType w:val="multilevel"/>
    <w:tmpl w:val="811CB360"/>
    <w:lvl w:ilvl="0">
      <w:start w:val="1"/>
      <w:numFmt w:val="bullet"/>
      <w:lvlRestart w:val="0"/>
      <w:pStyle w:val="6BodyTextBullets"/>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num w:numId="1" w16cid:durableId="324667901">
    <w:abstractNumId w:val="7"/>
  </w:num>
  <w:num w:numId="2" w16cid:durableId="1490101226">
    <w:abstractNumId w:val="6"/>
  </w:num>
  <w:num w:numId="3" w16cid:durableId="57944523">
    <w:abstractNumId w:val="6"/>
  </w:num>
  <w:num w:numId="4" w16cid:durableId="769661629">
    <w:abstractNumId w:val="5"/>
  </w:num>
  <w:num w:numId="5" w16cid:durableId="601574692">
    <w:abstractNumId w:val="5"/>
  </w:num>
  <w:num w:numId="6" w16cid:durableId="1511598651">
    <w:abstractNumId w:val="4"/>
  </w:num>
  <w:num w:numId="7" w16cid:durableId="295993173">
    <w:abstractNumId w:val="4"/>
  </w:num>
  <w:num w:numId="8" w16cid:durableId="716393539">
    <w:abstractNumId w:val="6"/>
  </w:num>
  <w:num w:numId="9" w16cid:durableId="1152213054">
    <w:abstractNumId w:val="5"/>
  </w:num>
  <w:num w:numId="10" w16cid:durableId="165445127">
    <w:abstractNumId w:val="4"/>
  </w:num>
  <w:num w:numId="11" w16cid:durableId="1417089726">
    <w:abstractNumId w:val="3"/>
  </w:num>
  <w:num w:numId="12" w16cid:durableId="1119371291">
    <w:abstractNumId w:val="3"/>
  </w:num>
  <w:num w:numId="13" w16cid:durableId="848569365">
    <w:abstractNumId w:val="2"/>
  </w:num>
  <w:num w:numId="14" w16cid:durableId="1851724075">
    <w:abstractNumId w:val="2"/>
  </w:num>
  <w:num w:numId="15" w16cid:durableId="1717657062">
    <w:abstractNumId w:val="10"/>
  </w:num>
  <w:num w:numId="16" w16cid:durableId="302202412">
    <w:abstractNumId w:val="9"/>
  </w:num>
  <w:num w:numId="17" w16cid:durableId="1930961846">
    <w:abstractNumId w:val="8"/>
  </w:num>
  <w:num w:numId="18" w16cid:durableId="1559315502">
    <w:abstractNumId w:val="0"/>
  </w:num>
  <w:num w:numId="19" w16cid:durableId="128087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514"/>
    <w:rsid w:val="00010C6F"/>
    <w:rsid w:val="00011E5F"/>
    <w:rsid w:val="000127DB"/>
    <w:rsid w:val="00014B8B"/>
    <w:rsid w:val="00015DCD"/>
    <w:rsid w:val="00016C4B"/>
    <w:rsid w:val="00020420"/>
    <w:rsid w:val="00020D5F"/>
    <w:rsid w:val="000223EE"/>
    <w:rsid w:val="000225D3"/>
    <w:rsid w:val="00022D2D"/>
    <w:rsid w:val="00025E62"/>
    <w:rsid w:val="00027577"/>
    <w:rsid w:val="00030AE8"/>
    <w:rsid w:val="00036C80"/>
    <w:rsid w:val="00037BD4"/>
    <w:rsid w:val="00040FCD"/>
    <w:rsid w:val="00041962"/>
    <w:rsid w:val="000437EE"/>
    <w:rsid w:val="00044139"/>
    <w:rsid w:val="00044D69"/>
    <w:rsid w:val="0004669C"/>
    <w:rsid w:val="00046C82"/>
    <w:rsid w:val="000511BB"/>
    <w:rsid w:val="000532C2"/>
    <w:rsid w:val="00060F8D"/>
    <w:rsid w:val="00063472"/>
    <w:rsid w:val="00063E67"/>
    <w:rsid w:val="000672BE"/>
    <w:rsid w:val="0006791A"/>
    <w:rsid w:val="000712FA"/>
    <w:rsid w:val="0007282F"/>
    <w:rsid w:val="000744F6"/>
    <w:rsid w:val="000771F8"/>
    <w:rsid w:val="00077889"/>
    <w:rsid w:val="0008014A"/>
    <w:rsid w:val="000805BB"/>
    <w:rsid w:val="00083087"/>
    <w:rsid w:val="000836BD"/>
    <w:rsid w:val="00083D0F"/>
    <w:rsid w:val="00085D3F"/>
    <w:rsid w:val="00090264"/>
    <w:rsid w:val="0009264E"/>
    <w:rsid w:val="00092ED3"/>
    <w:rsid w:val="00093B97"/>
    <w:rsid w:val="00093FCB"/>
    <w:rsid w:val="000A0EC2"/>
    <w:rsid w:val="000B1D56"/>
    <w:rsid w:val="000B31BE"/>
    <w:rsid w:val="000B4C1E"/>
    <w:rsid w:val="000B4D00"/>
    <w:rsid w:val="000B6EEE"/>
    <w:rsid w:val="000C2317"/>
    <w:rsid w:val="000C6FD0"/>
    <w:rsid w:val="000C718A"/>
    <w:rsid w:val="000C73F0"/>
    <w:rsid w:val="000D1482"/>
    <w:rsid w:val="000D1B63"/>
    <w:rsid w:val="000D48A2"/>
    <w:rsid w:val="000D58A9"/>
    <w:rsid w:val="000E03F2"/>
    <w:rsid w:val="000E1136"/>
    <w:rsid w:val="000E2692"/>
    <w:rsid w:val="000E40B8"/>
    <w:rsid w:val="000E5CF7"/>
    <w:rsid w:val="000E6071"/>
    <w:rsid w:val="000E6D3B"/>
    <w:rsid w:val="000F133D"/>
    <w:rsid w:val="000F1855"/>
    <w:rsid w:val="000F2158"/>
    <w:rsid w:val="000F2D01"/>
    <w:rsid w:val="000F35D0"/>
    <w:rsid w:val="000F60B8"/>
    <w:rsid w:val="000F62D5"/>
    <w:rsid w:val="000F77B4"/>
    <w:rsid w:val="001004EE"/>
    <w:rsid w:val="00101504"/>
    <w:rsid w:val="00101C4D"/>
    <w:rsid w:val="0011059E"/>
    <w:rsid w:val="0011308B"/>
    <w:rsid w:val="00113361"/>
    <w:rsid w:val="00113D02"/>
    <w:rsid w:val="0011438D"/>
    <w:rsid w:val="00114AF3"/>
    <w:rsid w:val="00115354"/>
    <w:rsid w:val="0011548D"/>
    <w:rsid w:val="00124048"/>
    <w:rsid w:val="001240B1"/>
    <w:rsid w:val="00125AAE"/>
    <w:rsid w:val="0013016D"/>
    <w:rsid w:val="001320F3"/>
    <w:rsid w:val="00132ABE"/>
    <w:rsid w:val="001338A7"/>
    <w:rsid w:val="00135107"/>
    <w:rsid w:val="00140502"/>
    <w:rsid w:val="0014090C"/>
    <w:rsid w:val="00141683"/>
    <w:rsid w:val="0014387D"/>
    <w:rsid w:val="00146C96"/>
    <w:rsid w:val="00147116"/>
    <w:rsid w:val="0015001A"/>
    <w:rsid w:val="00150DBC"/>
    <w:rsid w:val="001515CC"/>
    <w:rsid w:val="00152618"/>
    <w:rsid w:val="00152C9A"/>
    <w:rsid w:val="00153856"/>
    <w:rsid w:val="00156D25"/>
    <w:rsid w:val="00157BB3"/>
    <w:rsid w:val="00161F88"/>
    <w:rsid w:val="00163E83"/>
    <w:rsid w:val="00163EF5"/>
    <w:rsid w:val="001663E4"/>
    <w:rsid w:val="001704A3"/>
    <w:rsid w:val="00176AAE"/>
    <w:rsid w:val="00176C3F"/>
    <w:rsid w:val="0017702C"/>
    <w:rsid w:val="00177372"/>
    <w:rsid w:val="0018118C"/>
    <w:rsid w:val="00182B6C"/>
    <w:rsid w:val="00185CEA"/>
    <w:rsid w:val="001869B4"/>
    <w:rsid w:val="00186CC5"/>
    <w:rsid w:val="00186EDB"/>
    <w:rsid w:val="0018764D"/>
    <w:rsid w:val="00196F5B"/>
    <w:rsid w:val="001A044D"/>
    <w:rsid w:val="001A0D34"/>
    <w:rsid w:val="001A137E"/>
    <w:rsid w:val="001A2E5B"/>
    <w:rsid w:val="001A4A6F"/>
    <w:rsid w:val="001B11F3"/>
    <w:rsid w:val="001B1DA1"/>
    <w:rsid w:val="001B307E"/>
    <w:rsid w:val="001B4155"/>
    <w:rsid w:val="001B4518"/>
    <w:rsid w:val="001C0595"/>
    <w:rsid w:val="001C27FC"/>
    <w:rsid w:val="001C30D4"/>
    <w:rsid w:val="001D19A1"/>
    <w:rsid w:val="001D3DE3"/>
    <w:rsid w:val="001D4049"/>
    <w:rsid w:val="001D564F"/>
    <w:rsid w:val="001D5A2E"/>
    <w:rsid w:val="001E069F"/>
    <w:rsid w:val="001E28C6"/>
    <w:rsid w:val="001E5B5C"/>
    <w:rsid w:val="001E6A09"/>
    <w:rsid w:val="001E726E"/>
    <w:rsid w:val="001F0F33"/>
    <w:rsid w:val="001F41DE"/>
    <w:rsid w:val="001F5BA4"/>
    <w:rsid w:val="001F6DF6"/>
    <w:rsid w:val="0020175A"/>
    <w:rsid w:val="00203C55"/>
    <w:rsid w:val="002044B4"/>
    <w:rsid w:val="002055E2"/>
    <w:rsid w:val="002067ED"/>
    <w:rsid w:val="00206DB1"/>
    <w:rsid w:val="002079D8"/>
    <w:rsid w:val="002121F8"/>
    <w:rsid w:val="002123BA"/>
    <w:rsid w:val="00214181"/>
    <w:rsid w:val="00215D1E"/>
    <w:rsid w:val="002210F6"/>
    <w:rsid w:val="00223743"/>
    <w:rsid w:val="00223AE3"/>
    <w:rsid w:val="002257E1"/>
    <w:rsid w:val="00225E09"/>
    <w:rsid w:val="0022756A"/>
    <w:rsid w:val="00231379"/>
    <w:rsid w:val="00232DC8"/>
    <w:rsid w:val="002356F9"/>
    <w:rsid w:val="002363D9"/>
    <w:rsid w:val="002368BA"/>
    <w:rsid w:val="0024162E"/>
    <w:rsid w:val="002421CB"/>
    <w:rsid w:val="00242503"/>
    <w:rsid w:val="00243BBF"/>
    <w:rsid w:val="00245212"/>
    <w:rsid w:val="00246CB7"/>
    <w:rsid w:val="002503D1"/>
    <w:rsid w:val="002508B9"/>
    <w:rsid w:val="002521B8"/>
    <w:rsid w:val="00252C3C"/>
    <w:rsid w:val="002535E9"/>
    <w:rsid w:val="00253EE1"/>
    <w:rsid w:val="0025414C"/>
    <w:rsid w:val="00257134"/>
    <w:rsid w:val="002612B4"/>
    <w:rsid w:val="00263612"/>
    <w:rsid w:val="0026436C"/>
    <w:rsid w:val="002654B4"/>
    <w:rsid w:val="00275726"/>
    <w:rsid w:val="00276769"/>
    <w:rsid w:val="00276AE3"/>
    <w:rsid w:val="00282245"/>
    <w:rsid w:val="00282AEA"/>
    <w:rsid w:val="00283194"/>
    <w:rsid w:val="002872A1"/>
    <w:rsid w:val="00287D08"/>
    <w:rsid w:val="00291185"/>
    <w:rsid w:val="00291334"/>
    <w:rsid w:val="002932B6"/>
    <w:rsid w:val="002965B5"/>
    <w:rsid w:val="0029725E"/>
    <w:rsid w:val="002A1BC3"/>
    <w:rsid w:val="002A20F4"/>
    <w:rsid w:val="002A3930"/>
    <w:rsid w:val="002A59E1"/>
    <w:rsid w:val="002A62AC"/>
    <w:rsid w:val="002B00DB"/>
    <w:rsid w:val="002B16E7"/>
    <w:rsid w:val="002B2219"/>
    <w:rsid w:val="002B233C"/>
    <w:rsid w:val="002B24B4"/>
    <w:rsid w:val="002B4BF4"/>
    <w:rsid w:val="002B5EFC"/>
    <w:rsid w:val="002B5F12"/>
    <w:rsid w:val="002B63EB"/>
    <w:rsid w:val="002B6F6D"/>
    <w:rsid w:val="002B7FCC"/>
    <w:rsid w:val="002C11FB"/>
    <w:rsid w:val="002C19C3"/>
    <w:rsid w:val="002C2115"/>
    <w:rsid w:val="002C3801"/>
    <w:rsid w:val="002C3A54"/>
    <w:rsid w:val="002C4140"/>
    <w:rsid w:val="002C4C4C"/>
    <w:rsid w:val="002C562D"/>
    <w:rsid w:val="002C6D8B"/>
    <w:rsid w:val="002C71B4"/>
    <w:rsid w:val="002D04CE"/>
    <w:rsid w:val="002D46FA"/>
    <w:rsid w:val="002D6094"/>
    <w:rsid w:val="002D70D2"/>
    <w:rsid w:val="002D7E22"/>
    <w:rsid w:val="002E2D2B"/>
    <w:rsid w:val="002E3AB5"/>
    <w:rsid w:val="002E43BE"/>
    <w:rsid w:val="002E4D87"/>
    <w:rsid w:val="002F082F"/>
    <w:rsid w:val="002F129A"/>
    <w:rsid w:val="002F1634"/>
    <w:rsid w:val="002F1756"/>
    <w:rsid w:val="002F1980"/>
    <w:rsid w:val="002F3748"/>
    <w:rsid w:val="002F6085"/>
    <w:rsid w:val="002F7733"/>
    <w:rsid w:val="003034F8"/>
    <w:rsid w:val="00303A49"/>
    <w:rsid w:val="00304D91"/>
    <w:rsid w:val="00305A1F"/>
    <w:rsid w:val="00306971"/>
    <w:rsid w:val="003071B3"/>
    <w:rsid w:val="00310357"/>
    <w:rsid w:val="00314099"/>
    <w:rsid w:val="0032068F"/>
    <w:rsid w:val="00324A72"/>
    <w:rsid w:val="00325F34"/>
    <w:rsid w:val="0032761C"/>
    <w:rsid w:val="003313D1"/>
    <w:rsid w:val="003362F5"/>
    <w:rsid w:val="00341D79"/>
    <w:rsid w:val="00342699"/>
    <w:rsid w:val="00345080"/>
    <w:rsid w:val="00346209"/>
    <w:rsid w:val="003502E7"/>
    <w:rsid w:val="00350CEA"/>
    <w:rsid w:val="003514F4"/>
    <w:rsid w:val="00360A31"/>
    <w:rsid w:val="00361723"/>
    <w:rsid w:val="00362B4D"/>
    <w:rsid w:val="0036320C"/>
    <w:rsid w:val="00366405"/>
    <w:rsid w:val="003667E7"/>
    <w:rsid w:val="00370294"/>
    <w:rsid w:val="00371E9C"/>
    <w:rsid w:val="00372590"/>
    <w:rsid w:val="003800D2"/>
    <w:rsid w:val="00380195"/>
    <w:rsid w:val="00381413"/>
    <w:rsid w:val="00382AE5"/>
    <w:rsid w:val="00386C54"/>
    <w:rsid w:val="00395066"/>
    <w:rsid w:val="003A178D"/>
    <w:rsid w:val="003A49EC"/>
    <w:rsid w:val="003A4FB7"/>
    <w:rsid w:val="003A531E"/>
    <w:rsid w:val="003A62CD"/>
    <w:rsid w:val="003B2BA0"/>
    <w:rsid w:val="003B3C9E"/>
    <w:rsid w:val="003B6251"/>
    <w:rsid w:val="003B6C35"/>
    <w:rsid w:val="003B7A84"/>
    <w:rsid w:val="003C052E"/>
    <w:rsid w:val="003C2DE4"/>
    <w:rsid w:val="003C393C"/>
    <w:rsid w:val="003C566F"/>
    <w:rsid w:val="003D6DAF"/>
    <w:rsid w:val="003E0124"/>
    <w:rsid w:val="003E1C5E"/>
    <w:rsid w:val="003E4450"/>
    <w:rsid w:val="003E7170"/>
    <w:rsid w:val="003E77E2"/>
    <w:rsid w:val="003F0055"/>
    <w:rsid w:val="003F35F7"/>
    <w:rsid w:val="003F4A46"/>
    <w:rsid w:val="003F5201"/>
    <w:rsid w:val="003F6319"/>
    <w:rsid w:val="003F6A61"/>
    <w:rsid w:val="003F7C39"/>
    <w:rsid w:val="004056D4"/>
    <w:rsid w:val="00406F94"/>
    <w:rsid w:val="00412B15"/>
    <w:rsid w:val="004137B2"/>
    <w:rsid w:val="00415320"/>
    <w:rsid w:val="0041730A"/>
    <w:rsid w:val="0042071C"/>
    <w:rsid w:val="00421079"/>
    <w:rsid w:val="00421B1B"/>
    <w:rsid w:val="00423565"/>
    <w:rsid w:val="00423AD6"/>
    <w:rsid w:val="00423F57"/>
    <w:rsid w:val="00424A11"/>
    <w:rsid w:val="00431BA6"/>
    <w:rsid w:val="00433430"/>
    <w:rsid w:val="004357B4"/>
    <w:rsid w:val="00436D71"/>
    <w:rsid w:val="00437042"/>
    <w:rsid w:val="00442BA4"/>
    <w:rsid w:val="004475FF"/>
    <w:rsid w:val="00450961"/>
    <w:rsid w:val="00454367"/>
    <w:rsid w:val="00454854"/>
    <w:rsid w:val="00455E80"/>
    <w:rsid w:val="00456F6B"/>
    <w:rsid w:val="0045789E"/>
    <w:rsid w:val="00461235"/>
    <w:rsid w:val="00461C14"/>
    <w:rsid w:val="004631DA"/>
    <w:rsid w:val="00464BF6"/>
    <w:rsid w:val="00465707"/>
    <w:rsid w:val="0047001F"/>
    <w:rsid w:val="00470CC1"/>
    <w:rsid w:val="0047107F"/>
    <w:rsid w:val="00471BC0"/>
    <w:rsid w:val="00472C91"/>
    <w:rsid w:val="00476199"/>
    <w:rsid w:val="00483CF7"/>
    <w:rsid w:val="00484112"/>
    <w:rsid w:val="00492506"/>
    <w:rsid w:val="0049698B"/>
    <w:rsid w:val="004A3845"/>
    <w:rsid w:val="004A4AA0"/>
    <w:rsid w:val="004A7359"/>
    <w:rsid w:val="004A7594"/>
    <w:rsid w:val="004B07FE"/>
    <w:rsid w:val="004B0D1A"/>
    <w:rsid w:val="004B2200"/>
    <w:rsid w:val="004B31C0"/>
    <w:rsid w:val="004B5AA8"/>
    <w:rsid w:val="004C0ADC"/>
    <w:rsid w:val="004C34B5"/>
    <w:rsid w:val="004C41FF"/>
    <w:rsid w:val="004C424A"/>
    <w:rsid w:val="004C74DD"/>
    <w:rsid w:val="004D0C23"/>
    <w:rsid w:val="004D1D45"/>
    <w:rsid w:val="004D347E"/>
    <w:rsid w:val="004E07A9"/>
    <w:rsid w:val="004E1780"/>
    <w:rsid w:val="004E2C53"/>
    <w:rsid w:val="004E3264"/>
    <w:rsid w:val="004E4D27"/>
    <w:rsid w:val="004E7226"/>
    <w:rsid w:val="0050243C"/>
    <w:rsid w:val="00504F75"/>
    <w:rsid w:val="005104D4"/>
    <w:rsid w:val="00510514"/>
    <w:rsid w:val="00510E84"/>
    <w:rsid w:val="005126C6"/>
    <w:rsid w:val="005132BF"/>
    <w:rsid w:val="00514F1D"/>
    <w:rsid w:val="005168A4"/>
    <w:rsid w:val="00517893"/>
    <w:rsid w:val="005178DE"/>
    <w:rsid w:val="00521EBE"/>
    <w:rsid w:val="005227C7"/>
    <w:rsid w:val="00526B6A"/>
    <w:rsid w:val="00526E31"/>
    <w:rsid w:val="00527AE2"/>
    <w:rsid w:val="00527E27"/>
    <w:rsid w:val="00527F12"/>
    <w:rsid w:val="0053176E"/>
    <w:rsid w:val="00533B2E"/>
    <w:rsid w:val="0053439D"/>
    <w:rsid w:val="00534B4E"/>
    <w:rsid w:val="005355D2"/>
    <w:rsid w:val="005369B7"/>
    <w:rsid w:val="00536CD2"/>
    <w:rsid w:val="00536DD2"/>
    <w:rsid w:val="00536F4C"/>
    <w:rsid w:val="0053787E"/>
    <w:rsid w:val="00541C78"/>
    <w:rsid w:val="005425E6"/>
    <w:rsid w:val="00543147"/>
    <w:rsid w:val="00544E06"/>
    <w:rsid w:val="0054515A"/>
    <w:rsid w:val="005460D9"/>
    <w:rsid w:val="005516B1"/>
    <w:rsid w:val="005522DB"/>
    <w:rsid w:val="00556A67"/>
    <w:rsid w:val="005578D7"/>
    <w:rsid w:val="00560415"/>
    <w:rsid w:val="00562258"/>
    <w:rsid w:val="00565B78"/>
    <w:rsid w:val="00567102"/>
    <w:rsid w:val="005712E8"/>
    <w:rsid w:val="005718BE"/>
    <w:rsid w:val="00573753"/>
    <w:rsid w:val="00573F7F"/>
    <w:rsid w:val="00576A01"/>
    <w:rsid w:val="00576D4F"/>
    <w:rsid w:val="00577BAC"/>
    <w:rsid w:val="00580608"/>
    <w:rsid w:val="00581B0D"/>
    <w:rsid w:val="005821FE"/>
    <w:rsid w:val="00585E9B"/>
    <w:rsid w:val="005864F1"/>
    <w:rsid w:val="00590C59"/>
    <w:rsid w:val="0059129E"/>
    <w:rsid w:val="0059179A"/>
    <w:rsid w:val="005938B4"/>
    <w:rsid w:val="00597D38"/>
    <w:rsid w:val="005A2246"/>
    <w:rsid w:val="005A553C"/>
    <w:rsid w:val="005B152F"/>
    <w:rsid w:val="005B21B8"/>
    <w:rsid w:val="005C18CB"/>
    <w:rsid w:val="005C1E20"/>
    <w:rsid w:val="005C2ABD"/>
    <w:rsid w:val="005C37A7"/>
    <w:rsid w:val="005C393E"/>
    <w:rsid w:val="005C5011"/>
    <w:rsid w:val="005C5BD4"/>
    <w:rsid w:val="005C5F1F"/>
    <w:rsid w:val="005C6180"/>
    <w:rsid w:val="005D0427"/>
    <w:rsid w:val="005D12E4"/>
    <w:rsid w:val="005D432A"/>
    <w:rsid w:val="005E44F2"/>
    <w:rsid w:val="005F0B83"/>
    <w:rsid w:val="00602358"/>
    <w:rsid w:val="00602ECA"/>
    <w:rsid w:val="00604055"/>
    <w:rsid w:val="00606EA9"/>
    <w:rsid w:val="00607CA7"/>
    <w:rsid w:val="006106D0"/>
    <w:rsid w:val="00611017"/>
    <w:rsid w:val="006132FC"/>
    <w:rsid w:val="006156CF"/>
    <w:rsid w:val="0061594D"/>
    <w:rsid w:val="00617EA0"/>
    <w:rsid w:val="00623A68"/>
    <w:rsid w:val="00625E37"/>
    <w:rsid w:val="006265CC"/>
    <w:rsid w:val="006323A1"/>
    <w:rsid w:val="00634240"/>
    <w:rsid w:val="00634942"/>
    <w:rsid w:val="00635A2E"/>
    <w:rsid w:val="00636014"/>
    <w:rsid w:val="00636D6D"/>
    <w:rsid w:val="006371AC"/>
    <w:rsid w:val="00641791"/>
    <w:rsid w:val="00643F00"/>
    <w:rsid w:val="00644299"/>
    <w:rsid w:val="0064476B"/>
    <w:rsid w:val="006470FE"/>
    <w:rsid w:val="006478D8"/>
    <w:rsid w:val="0064791C"/>
    <w:rsid w:val="006505C2"/>
    <w:rsid w:val="00650F0A"/>
    <w:rsid w:val="00651414"/>
    <w:rsid w:val="00651418"/>
    <w:rsid w:val="006534BB"/>
    <w:rsid w:val="00654422"/>
    <w:rsid w:val="00655D28"/>
    <w:rsid w:val="00657EA9"/>
    <w:rsid w:val="006640D7"/>
    <w:rsid w:val="00672745"/>
    <w:rsid w:val="006728B7"/>
    <w:rsid w:val="00675745"/>
    <w:rsid w:val="00677918"/>
    <w:rsid w:val="006861A6"/>
    <w:rsid w:val="006904FA"/>
    <w:rsid w:val="00690D24"/>
    <w:rsid w:val="006916AE"/>
    <w:rsid w:val="00692AE9"/>
    <w:rsid w:val="00692CE2"/>
    <w:rsid w:val="00696427"/>
    <w:rsid w:val="0069688D"/>
    <w:rsid w:val="006A4783"/>
    <w:rsid w:val="006A51FF"/>
    <w:rsid w:val="006A6B1C"/>
    <w:rsid w:val="006A74AA"/>
    <w:rsid w:val="006A7534"/>
    <w:rsid w:val="006B0F5A"/>
    <w:rsid w:val="006B34B7"/>
    <w:rsid w:val="006B3624"/>
    <w:rsid w:val="006B75DE"/>
    <w:rsid w:val="006C4A1D"/>
    <w:rsid w:val="006C590D"/>
    <w:rsid w:val="006C727F"/>
    <w:rsid w:val="006D4A79"/>
    <w:rsid w:val="006D50CD"/>
    <w:rsid w:val="006D6F09"/>
    <w:rsid w:val="006E0151"/>
    <w:rsid w:val="006E0269"/>
    <w:rsid w:val="006E05F5"/>
    <w:rsid w:val="006E2E09"/>
    <w:rsid w:val="006E50F7"/>
    <w:rsid w:val="006E54D7"/>
    <w:rsid w:val="006E575D"/>
    <w:rsid w:val="006F56FF"/>
    <w:rsid w:val="006F7468"/>
    <w:rsid w:val="007002D4"/>
    <w:rsid w:val="00700F85"/>
    <w:rsid w:val="0070196F"/>
    <w:rsid w:val="007033EA"/>
    <w:rsid w:val="00704ACD"/>
    <w:rsid w:val="00705218"/>
    <w:rsid w:val="007056B6"/>
    <w:rsid w:val="00707F38"/>
    <w:rsid w:val="00707FE8"/>
    <w:rsid w:val="00711B3F"/>
    <w:rsid w:val="0071539C"/>
    <w:rsid w:val="00717598"/>
    <w:rsid w:val="007216D5"/>
    <w:rsid w:val="00721FCC"/>
    <w:rsid w:val="00722F22"/>
    <w:rsid w:val="0072653B"/>
    <w:rsid w:val="007320E7"/>
    <w:rsid w:val="007327A6"/>
    <w:rsid w:val="007328A5"/>
    <w:rsid w:val="007364A5"/>
    <w:rsid w:val="00737530"/>
    <w:rsid w:val="00737774"/>
    <w:rsid w:val="00740109"/>
    <w:rsid w:val="007424B1"/>
    <w:rsid w:val="00743091"/>
    <w:rsid w:val="00744778"/>
    <w:rsid w:val="0074699C"/>
    <w:rsid w:val="00750824"/>
    <w:rsid w:val="007512E7"/>
    <w:rsid w:val="007516E9"/>
    <w:rsid w:val="00751D14"/>
    <w:rsid w:val="00755A0D"/>
    <w:rsid w:val="00756258"/>
    <w:rsid w:val="00756A8D"/>
    <w:rsid w:val="007576CF"/>
    <w:rsid w:val="007616A1"/>
    <w:rsid w:val="007628F8"/>
    <w:rsid w:val="00762B00"/>
    <w:rsid w:val="007651F6"/>
    <w:rsid w:val="007662E8"/>
    <w:rsid w:val="007665FA"/>
    <w:rsid w:val="00766B42"/>
    <w:rsid w:val="00766B96"/>
    <w:rsid w:val="00772D81"/>
    <w:rsid w:val="00774261"/>
    <w:rsid w:val="007750A3"/>
    <w:rsid w:val="00777C79"/>
    <w:rsid w:val="00780306"/>
    <w:rsid w:val="00780B67"/>
    <w:rsid w:val="007814EF"/>
    <w:rsid w:val="00784CC1"/>
    <w:rsid w:val="00785611"/>
    <w:rsid w:val="0078604E"/>
    <w:rsid w:val="0078762A"/>
    <w:rsid w:val="00791645"/>
    <w:rsid w:val="00792001"/>
    <w:rsid w:val="007941AE"/>
    <w:rsid w:val="0079488E"/>
    <w:rsid w:val="00795701"/>
    <w:rsid w:val="007960C4"/>
    <w:rsid w:val="007A0564"/>
    <w:rsid w:val="007A0691"/>
    <w:rsid w:val="007A0933"/>
    <w:rsid w:val="007A1F45"/>
    <w:rsid w:val="007A2160"/>
    <w:rsid w:val="007A421D"/>
    <w:rsid w:val="007A614B"/>
    <w:rsid w:val="007B1721"/>
    <w:rsid w:val="007B1D2C"/>
    <w:rsid w:val="007B1FB0"/>
    <w:rsid w:val="007B2358"/>
    <w:rsid w:val="007B3E78"/>
    <w:rsid w:val="007B589E"/>
    <w:rsid w:val="007B6166"/>
    <w:rsid w:val="007C0027"/>
    <w:rsid w:val="007C0FC7"/>
    <w:rsid w:val="007C2972"/>
    <w:rsid w:val="007C2AB3"/>
    <w:rsid w:val="007C2F2B"/>
    <w:rsid w:val="007C44AF"/>
    <w:rsid w:val="007C7453"/>
    <w:rsid w:val="007D3332"/>
    <w:rsid w:val="007D45C3"/>
    <w:rsid w:val="007D5270"/>
    <w:rsid w:val="007D56D6"/>
    <w:rsid w:val="007D5D54"/>
    <w:rsid w:val="007D709D"/>
    <w:rsid w:val="007E4AEF"/>
    <w:rsid w:val="007F1F1F"/>
    <w:rsid w:val="007F7498"/>
    <w:rsid w:val="00802882"/>
    <w:rsid w:val="00802A4E"/>
    <w:rsid w:val="00803692"/>
    <w:rsid w:val="00804823"/>
    <w:rsid w:val="00805E04"/>
    <w:rsid w:val="0080711E"/>
    <w:rsid w:val="00807B66"/>
    <w:rsid w:val="00810B8F"/>
    <w:rsid w:val="00810EC3"/>
    <w:rsid w:val="00811034"/>
    <w:rsid w:val="00811675"/>
    <w:rsid w:val="00812380"/>
    <w:rsid w:val="00813788"/>
    <w:rsid w:val="00814023"/>
    <w:rsid w:val="00816C28"/>
    <w:rsid w:val="008178EB"/>
    <w:rsid w:val="00817C71"/>
    <w:rsid w:val="00817E14"/>
    <w:rsid w:val="008214B6"/>
    <w:rsid w:val="00822A59"/>
    <w:rsid w:val="00825146"/>
    <w:rsid w:val="00826626"/>
    <w:rsid w:val="008277CE"/>
    <w:rsid w:val="0083011D"/>
    <w:rsid w:val="008311D9"/>
    <w:rsid w:val="00831CD0"/>
    <w:rsid w:val="008320DB"/>
    <w:rsid w:val="00832C56"/>
    <w:rsid w:val="00834196"/>
    <w:rsid w:val="00834C4A"/>
    <w:rsid w:val="008351A2"/>
    <w:rsid w:val="008369AC"/>
    <w:rsid w:val="00840870"/>
    <w:rsid w:val="0084217C"/>
    <w:rsid w:val="0084344C"/>
    <w:rsid w:val="00844189"/>
    <w:rsid w:val="00852B01"/>
    <w:rsid w:val="008546CE"/>
    <w:rsid w:val="00856FCE"/>
    <w:rsid w:val="008611E8"/>
    <w:rsid w:val="00861D2E"/>
    <w:rsid w:val="008625C0"/>
    <w:rsid w:val="00865530"/>
    <w:rsid w:val="00865A52"/>
    <w:rsid w:val="00866997"/>
    <w:rsid w:val="00867664"/>
    <w:rsid w:val="00875317"/>
    <w:rsid w:val="008758BC"/>
    <w:rsid w:val="00881695"/>
    <w:rsid w:val="00882043"/>
    <w:rsid w:val="008866BF"/>
    <w:rsid w:val="00890274"/>
    <w:rsid w:val="00891439"/>
    <w:rsid w:val="00892E35"/>
    <w:rsid w:val="008935D6"/>
    <w:rsid w:val="00896EFB"/>
    <w:rsid w:val="0089720C"/>
    <w:rsid w:val="008A27D6"/>
    <w:rsid w:val="008A35CA"/>
    <w:rsid w:val="008A74C9"/>
    <w:rsid w:val="008B7E25"/>
    <w:rsid w:val="008C24C6"/>
    <w:rsid w:val="008C2888"/>
    <w:rsid w:val="008C44BC"/>
    <w:rsid w:val="008C4E11"/>
    <w:rsid w:val="008C5153"/>
    <w:rsid w:val="008C6945"/>
    <w:rsid w:val="008D0784"/>
    <w:rsid w:val="008D14F7"/>
    <w:rsid w:val="008D1C65"/>
    <w:rsid w:val="008D321C"/>
    <w:rsid w:val="008D4295"/>
    <w:rsid w:val="008D5005"/>
    <w:rsid w:val="008E0DF4"/>
    <w:rsid w:val="008E273F"/>
    <w:rsid w:val="008E5968"/>
    <w:rsid w:val="008E6C03"/>
    <w:rsid w:val="008F002D"/>
    <w:rsid w:val="008F06AF"/>
    <w:rsid w:val="008F0F41"/>
    <w:rsid w:val="008F20B9"/>
    <w:rsid w:val="008F757F"/>
    <w:rsid w:val="00902BDD"/>
    <w:rsid w:val="00902BF2"/>
    <w:rsid w:val="00904D9F"/>
    <w:rsid w:val="009050C9"/>
    <w:rsid w:val="00905A48"/>
    <w:rsid w:val="009111BA"/>
    <w:rsid w:val="0091493B"/>
    <w:rsid w:val="00915E91"/>
    <w:rsid w:val="009168B3"/>
    <w:rsid w:val="009179E7"/>
    <w:rsid w:val="00922324"/>
    <w:rsid w:val="00923480"/>
    <w:rsid w:val="00923DF9"/>
    <w:rsid w:val="00924D11"/>
    <w:rsid w:val="00926421"/>
    <w:rsid w:val="009266BE"/>
    <w:rsid w:val="00926812"/>
    <w:rsid w:val="00930B1E"/>
    <w:rsid w:val="00931EF7"/>
    <w:rsid w:val="00934B7A"/>
    <w:rsid w:val="00935912"/>
    <w:rsid w:val="00935F79"/>
    <w:rsid w:val="00940475"/>
    <w:rsid w:val="00941D94"/>
    <w:rsid w:val="00942591"/>
    <w:rsid w:val="00943266"/>
    <w:rsid w:val="00943339"/>
    <w:rsid w:val="00945E5A"/>
    <w:rsid w:val="00950357"/>
    <w:rsid w:val="00950B46"/>
    <w:rsid w:val="0095245E"/>
    <w:rsid w:val="0096104E"/>
    <w:rsid w:val="009617FF"/>
    <w:rsid w:val="00970327"/>
    <w:rsid w:val="00970D14"/>
    <w:rsid w:val="009724E7"/>
    <w:rsid w:val="009728D2"/>
    <w:rsid w:val="009736AA"/>
    <w:rsid w:val="00977E71"/>
    <w:rsid w:val="00983426"/>
    <w:rsid w:val="009836DB"/>
    <w:rsid w:val="009852E3"/>
    <w:rsid w:val="00987EA5"/>
    <w:rsid w:val="00993915"/>
    <w:rsid w:val="0099450D"/>
    <w:rsid w:val="0099689B"/>
    <w:rsid w:val="009A3A82"/>
    <w:rsid w:val="009A3E44"/>
    <w:rsid w:val="009A469F"/>
    <w:rsid w:val="009A4869"/>
    <w:rsid w:val="009A4F84"/>
    <w:rsid w:val="009A7422"/>
    <w:rsid w:val="009B08A9"/>
    <w:rsid w:val="009B423D"/>
    <w:rsid w:val="009B763A"/>
    <w:rsid w:val="009B79E8"/>
    <w:rsid w:val="009C0E2E"/>
    <w:rsid w:val="009C37E4"/>
    <w:rsid w:val="009C4C9C"/>
    <w:rsid w:val="009C71C0"/>
    <w:rsid w:val="009D305E"/>
    <w:rsid w:val="009D49DA"/>
    <w:rsid w:val="009D5B23"/>
    <w:rsid w:val="009D61FE"/>
    <w:rsid w:val="009D6FCE"/>
    <w:rsid w:val="009D761C"/>
    <w:rsid w:val="009E106A"/>
    <w:rsid w:val="009E6A87"/>
    <w:rsid w:val="009F16F4"/>
    <w:rsid w:val="009F26B2"/>
    <w:rsid w:val="009F630D"/>
    <w:rsid w:val="009F6636"/>
    <w:rsid w:val="009F73F4"/>
    <w:rsid w:val="00A00FAC"/>
    <w:rsid w:val="00A0105A"/>
    <w:rsid w:val="00A03F1A"/>
    <w:rsid w:val="00A059F9"/>
    <w:rsid w:val="00A06830"/>
    <w:rsid w:val="00A07981"/>
    <w:rsid w:val="00A10507"/>
    <w:rsid w:val="00A1218C"/>
    <w:rsid w:val="00A12448"/>
    <w:rsid w:val="00A1417F"/>
    <w:rsid w:val="00A14DE5"/>
    <w:rsid w:val="00A153B3"/>
    <w:rsid w:val="00A1566C"/>
    <w:rsid w:val="00A1615A"/>
    <w:rsid w:val="00A23A0C"/>
    <w:rsid w:val="00A23BDE"/>
    <w:rsid w:val="00A253AE"/>
    <w:rsid w:val="00A2677C"/>
    <w:rsid w:val="00A30AF6"/>
    <w:rsid w:val="00A345A8"/>
    <w:rsid w:val="00A34B55"/>
    <w:rsid w:val="00A371D8"/>
    <w:rsid w:val="00A41C2F"/>
    <w:rsid w:val="00A41F09"/>
    <w:rsid w:val="00A42F13"/>
    <w:rsid w:val="00A47730"/>
    <w:rsid w:val="00A50C25"/>
    <w:rsid w:val="00A54440"/>
    <w:rsid w:val="00A54835"/>
    <w:rsid w:val="00A54C4B"/>
    <w:rsid w:val="00A55D8B"/>
    <w:rsid w:val="00A56F1F"/>
    <w:rsid w:val="00A6051C"/>
    <w:rsid w:val="00A605E4"/>
    <w:rsid w:val="00A60F7A"/>
    <w:rsid w:val="00A62F69"/>
    <w:rsid w:val="00A63471"/>
    <w:rsid w:val="00A65366"/>
    <w:rsid w:val="00A664D0"/>
    <w:rsid w:val="00A7011C"/>
    <w:rsid w:val="00A702FC"/>
    <w:rsid w:val="00A70EFB"/>
    <w:rsid w:val="00A70FD1"/>
    <w:rsid w:val="00A72A5E"/>
    <w:rsid w:val="00A7311E"/>
    <w:rsid w:val="00A73965"/>
    <w:rsid w:val="00A74FA8"/>
    <w:rsid w:val="00A75653"/>
    <w:rsid w:val="00A76402"/>
    <w:rsid w:val="00A80A99"/>
    <w:rsid w:val="00A83355"/>
    <w:rsid w:val="00AA0F32"/>
    <w:rsid w:val="00AA4F06"/>
    <w:rsid w:val="00AB1091"/>
    <w:rsid w:val="00AB276A"/>
    <w:rsid w:val="00AB503C"/>
    <w:rsid w:val="00AB6094"/>
    <w:rsid w:val="00AB7655"/>
    <w:rsid w:val="00AB7DD6"/>
    <w:rsid w:val="00AC14D0"/>
    <w:rsid w:val="00AC171D"/>
    <w:rsid w:val="00AC302B"/>
    <w:rsid w:val="00AC447E"/>
    <w:rsid w:val="00AC486C"/>
    <w:rsid w:val="00AC5124"/>
    <w:rsid w:val="00AC5733"/>
    <w:rsid w:val="00AD164D"/>
    <w:rsid w:val="00AD1AD8"/>
    <w:rsid w:val="00AD40B0"/>
    <w:rsid w:val="00AD74A7"/>
    <w:rsid w:val="00AE254E"/>
    <w:rsid w:val="00AE3850"/>
    <w:rsid w:val="00AE4FC0"/>
    <w:rsid w:val="00AE575D"/>
    <w:rsid w:val="00AE66AD"/>
    <w:rsid w:val="00AF2153"/>
    <w:rsid w:val="00AF6BC0"/>
    <w:rsid w:val="00B016EC"/>
    <w:rsid w:val="00B0387D"/>
    <w:rsid w:val="00B03AFC"/>
    <w:rsid w:val="00B0607C"/>
    <w:rsid w:val="00B063F6"/>
    <w:rsid w:val="00B06508"/>
    <w:rsid w:val="00B07D1C"/>
    <w:rsid w:val="00B10756"/>
    <w:rsid w:val="00B1259E"/>
    <w:rsid w:val="00B13741"/>
    <w:rsid w:val="00B14DB2"/>
    <w:rsid w:val="00B15DB8"/>
    <w:rsid w:val="00B16F1E"/>
    <w:rsid w:val="00B20B3E"/>
    <w:rsid w:val="00B228E7"/>
    <w:rsid w:val="00B22985"/>
    <w:rsid w:val="00B22BFC"/>
    <w:rsid w:val="00B25871"/>
    <w:rsid w:val="00B270BB"/>
    <w:rsid w:val="00B34FF8"/>
    <w:rsid w:val="00B367C9"/>
    <w:rsid w:val="00B377CF"/>
    <w:rsid w:val="00B37B13"/>
    <w:rsid w:val="00B40B81"/>
    <w:rsid w:val="00B4139C"/>
    <w:rsid w:val="00B43199"/>
    <w:rsid w:val="00B458CE"/>
    <w:rsid w:val="00B464B4"/>
    <w:rsid w:val="00B51A67"/>
    <w:rsid w:val="00B5560D"/>
    <w:rsid w:val="00B571FF"/>
    <w:rsid w:val="00B60854"/>
    <w:rsid w:val="00B6098F"/>
    <w:rsid w:val="00B60AEB"/>
    <w:rsid w:val="00B611C6"/>
    <w:rsid w:val="00B62EC8"/>
    <w:rsid w:val="00B64F59"/>
    <w:rsid w:val="00B70F87"/>
    <w:rsid w:val="00B7487C"/>
    <w:rsid w:val="00B769F7"/>
    <w:rsid w:val="00B776F5"/>
    <w:rsid w:val="00B7786F"/>
    <w:rsid w:val="00B81E67"/>
    <w:rsid w:val="00B836A5"/>
    <w:rsid w:val="00B857C5"/>
    <w:rsid w:val="00B9002C"/>
    <w:rsid w:val="00B95BB2"/>
    <w:rsid w:val="00B964A3"/>
    <w:rsid w:val="00B9663A"/>
    <w:rsid w:val="00BA0249"/>
    <w:rsid w:val="00BA06E2"/>
    <w:rsid w:val="00BA0812"/>
    <w:rsid w:val="00BA126A"/>
    <w:rsid w:val="00BA1C00"/>
    <w:rsid w:val="00BA5ED5"/>
    <w:rsid w:val="00BA7F01"/>
    <w:rsid w:val="00BB108B"/>
    <w:rsid w:val="00BB3222"/>
    <w:rsid w:val="00BB5D0F"/>
    <w:rsid w:val="00BB6D60"/>
    <w:rsid w:val="00BB73C6"/>
    <w:rsid w:val="00BC0B61"/>
    <w:rsid w:val="00BC0FBF"/>
    <w:rsid w:val="00BC3CD2"/>
    <w:rsid w:val="00BC54D8"/>
    <w:rsid w:val="00BC72DE"/>
    <w:rsid w:val="00BC7BAD"/>
    <w:rsid w:val="00BD08F3"/>
    <w:rsid w:val="00BD0E1F"/>
    <w:rsid w:val="00BD1501"/>
    <w:rsid w:val="00BD6418"/>
    <w:rsid w:val="00BE12EE"/>
    <w:rsid w:val="00BE2BAF"/>
    <w:rsid w:val="00BE3026"/>
    <w:rsid w:val="00BE3A2D"/>
    <w:rsid w:val="00BE6A07"/>
    <w:rsid w:val="00BF01BB"/>
    <w:rsid w:val="00BF0F86"/>
    <w:rsid w:val="00BF24C1"/>
    <w:rsid w:val="00BF24D0"/>
    <w:rsid w:val="00BF44F9"/>
    <w:rsid w:val="00BF5587"/>
    <w:rsid w:val="00BF6CCC"/>
    <w:rsid w:val="00BF7562"/>
    <w:rsid w:val="00C008DA"/>
    <w:rsid w:val="00C01884"/>
    <w:rsid w:val="00C01B2B"/>
    <w:rsid w:val="00C06511"/>
    <w:rsid w:val="00C07750"/>
    <w:rsid w:val="00C07B2D"/>
    <w:rsid w:val="00C10E8A"/>
    <w:rsid w:val="00C12B10"/>
    <w:rsid w:val="00C13727"/>
    <w:rsid w:val="00C16335"/>
    <w:rsid w:val="00C169A2"/>
    <w:rsid w:val="00C17E37"/>
    <w:rsid w:val="00C20B8A"/>
    <w:rsid w:val="00C2188E"/>
    <w:rsid w:val="00C229F3"/>
    <w:rsid w:val="00C24400"/>
    <w:rsid w:val="00C24A1D"/>
    <w:rsid w:val="00C27FF8"/>
    <w:rsid w:val="00C3015E"/>
    <w:rsid w:val="00C31DBE"/>
    <w:rsid w:val="00C31F78"/>
    <w:rsid w:val="00C32E0B"/>
    <w:rsid w:val="00C33AF4"/>
    <w:rsid w:val="00C33BA8"/>
    <w:rsid w:val="00C35207"/>
    <w:rsid w:val="00C37BFF"/>
    <w:rsid w:val="00C37ED1"/>
    <w:rsid w:val="00C4354A"/>
    <w:rsid w:val="00C5100E"/>
    <w:rsid w:val="00C51107"/>
    <w:rsid w:val="00C5249A"/>
    <w:rsid w:val="00C544B5"/>
    <w:rsid w:val="00C57742"/>
    <w:rsid w:val="00C603BB"/>
    <w:rsid w:val="00C61B43"/>
    <w:rsid w:val="00C627A3"/>
    <w:rsid w:val="00C637AE"/>
    <w:rsid w:val="00C65F0C"/>
    <w:rsid w:val="00C66481"/>
    <w:rsid w:val="00C7152E"/>
    <w:rsid w:val="00C76FE1"/>
    <w:rsid w:val="00C7718E"/>
    <w:rsid w:val="00C7781B"/>
    <w:rsid w:val="00C80B3A"/>
    <w:rsid w:val="00C81FD6"/>
    <w:rsid w:val="00C83C93"/>
    <w:rsid w:val="00C84213"/>
    <w:rsid w:val="00C8638E"/>
    <w:rsid w:val="00C86D7F"/>
    <w:rsid w:val="00C95B00"/>
    <w:rsid w:val="00C96AD1"/>
    <w:rsid w:val="00C9712A"/>
    <w:rsid w:val="00C97E1F"/>
    <w:rsid w:val="00CA1BBA"/>
    <w:rsid w:val="00CA2401"/>
    <w:rsid w:val="00CA5B69"/>
    <w:rsid w:val="00CA6816"/>
    <w:rsid w:val="00CA6A54"/>
    <w:rsid w:val="00CB03F0"/>
    <w:rsid w:val="00CB0CF8"/>
    <w:rsid w:val="00CB18F1"/>
    <w:rsid w:val="00CB285B"/>
    <w:rsid w:val="00CB37F4"/>
    <w:rsid w:val="00CC02A2"/>
    <w:rsid w:val="00CC0C9F"/>
    <w:rsid w:val="00CC13E1"/>
    <w:rsid w:val="00CC4A9E"/>
    <w:rsid w:val="00CC508D"/>
    <w:rsid w:val="00CC6A90"/>
    <w:rsid w:val="00CD2D38"/>
    <w:rsid w:val="00CD4ECE"/>
    <w:rsid w:val="00CD5769"/>
    <w:rsid w:val="00CD72FE"/>
    <w:rsid w:val="00CD77E3"/>
    <w:rsid w:val="00CE17D4"/>
    <w:rsid w:val="00CE41FE"/>
    <w:rsid w:val="00CE4999"/>
    <w:rsid w:val="00CE5AA2"/>
    <w:rsid w:val="00CF0EC2"/>
    <w:rsid w:val="00CF1A99"/>
    <w:rsid w:val="00CF276D"/>
    <w:rsid w:val="00CF45B4"/>
    <w:rsid w:val="00CF68E1"/>
    <w:rsid w:val="00CF7B80"/>
    <w:rsid w:val="00D00374"/>
    <w:rsid w:val="00D014B8"/>
    <w:rsid w:val="00D02DF9"/>
    <w:rsid w:val="00D066CB"/>
    <w:rsid w:val="00D10BBE"/>
    <w:rsid w:val="00D11887"/>
    <w:rsid w:val="00D13680"/>
    <w:rsid w:val="00D14B0E"/>
    <w:rsid w:val="00D1564C"/>
    <w:rsid w:val="00D170E2"/>
    <w:rsid w:val="00D1743A"/>
    <w:rsid w:val="00D20735"/>
    <w:rsid w:val="00D21997"/>
    <w:rsid w:val="00D22087"/>
    <w:rsid w:val="00D24945"/>
    <w:rsid w:val="00D24FFB"/>
    <w:rsid w:val="00D32371"/>
    <w:rsid w:val="00D344D2"/>
    <w:rsid w:val="00D344EB"/>
    <w:rsid w:val="00D35AF7"/>
    <w:rsid w:val="00D4094C"/>
    <w:rsid w:val="00D4554F"/>
    <w:rsid w:val="00D47D9B"/>
    <w:rsid w:val="00D510B7"/>
    <w:rsid w:val="00D547BC"/>
    <w:rsid w:val="00D55075"/>
    <w:rsid w:val="00D567DE"/>
    <w:rsid w:val="00D57775"/>
    <w:rsid w:val="00D57924"/>
    <w:rsid w:val="00D57C15"/>
    <w:rsid w:val="00D605FC"/>
    <w:rsid w:val="00D60C50"/>
    <w:rsid w:val="00D614C8"/>
    <w:rsid w:val="00D66631"/>
    <w:rsid w:val="00D70DE5"/>
    <w:rsid w:val="00D80841"/>
    <w:rsid w:val="00D80E99"/>
    <w:rsid w:val="00D8461E"/>
    <w:rsid w:val="00D85974"/>
    <w:rsid w:val="00D85B29"/>
    <w:rsid w:val="00D90F3F"/>
    <w:rsid w:val="00DA45E0"/>
    <w:rsid w:val="00DA5377"/>
    <w:rsid w:val="00DA59CD"/>
    <w:rsid w:val="00DA761C"/>
    <w:rsid w:val="00DB34BE"/>
    <w:rsid w:val="00DB40A4"/>
    <w:rsid w:val="00DB5BD7"/>
    <w:rsid w:val="00DB6C1D"/>
    <w:rsid w:val="00DB76DF"/>
    <w:rsid w:val="00DC280B"/>
    <w:rsid w:val="00DC2811"/>
    <w:rsid w:val="00DC470E"/>
    <w:rsid w:val="00DC529D"/>
    <w:rsid w:val="00DC6885"/>
    <w:rsid w:val="00DC6B03"/>
    <w:rsid w:val="00DC7C51"/>
    <w:rsid w:val="00DD36E9"/>
    <w:rsid w:val="00DD592A"/>
    <w:rsid w:val="00DD6DD4"/>
    <w:rsid w:val="00DE0110"/>
    <w:rsid w:val="00DE1F08"/>
    <w:rsid w:val="00DE1F9E"/>
    <w:rsid w:val="00DE235D"/>
    <w:rsid w:val="00DE2FDE"/>
    <w:rsid w:val="00DE3A60"/>
    <w:rsid w:val="00DE41C7"/>
    <w:rsid w:val="00DE659A"/>
    <w:rsid w:val="00DF1BBC"/>
    <w:rsid w:val="00DF6F13"/>
    <w:rsid w:val="00E00528"/>
    <w:rsid w:val="00E0130F"/>
    <w:rsid w:val="00E01336"/>
    <w:rsid w:val="00E01564"/>
    <w:rsid w:val="00E0289B"/>
    <w:rsid w:val="00E04EEE"/>
    <w:rsid w:val="00E06F36"/>
    <w:rsid w:val="00E0735F"/>
    <w:rsid w:val="00E10A00"/>
    <w:rsid w:val="00E11360"/>
    <w:rsid w:val="00E12EB4"/>
    <w:rsid w:val="00E1445C"/>
    <w:rsid w:val="00E16AAD"/>
    <w:rsid w:val="00E17BC2"/>
    <w:rsid w:val="00E206CB"/>
    <w:rsid w:val="00E21D15"/>
    <w:rsid w:val="00E22B63"/>
    <w:rsid w:val="00E2698B"/>
    <w:rsid w:val="00E271DB"/>
    <w:rsid w:val="00E31792"/>
    <w:rsid w:val="00E32CFF"/>
    <w:rsid w:val="00E35EB8"/>
    <w:rsid w:val="00E3727F"/>
    <w:rsid w:val="00E42739"/>
    <w:rsid w:val="00E435C5"/>
    <w:rsid w:val="00E4509C"/>
    <w:rsid w:val="00E4557B"/>
    <w:rsid w:val="00E51C77"/>
    <w:rsid w:val="00E53C49"/>
    <w:rsid w:val="00E562B6"/>
    <w:rsid w:val="00E56596"/>
    <w:rsid w:val="00E56A9F"/>
    <w:rsid w:val="00E6385C"/>
    <w:rsid w:val="00E70B9A"/>
    <w:rsid w:val="00E71554"/>
    <w:rsid w:val="00E802B2"/>
    <w:rsid w:val="00E81FB0"/>
    <w:rsid w:val="00E826C2"/>
    <w:rsid w:val="00E82D5C"/>
    <w:rsid w:val="00E854E1"/>
    <w:rsid w:val="00E90340"/>
    <w:rsid w:val="00E90E86"/>
    <w:rsid w:val="00E912EF"/>
    <w:rsid w:val="00E92048"/>
    <w:rsid w:val="00E945C7"/>
    <w:rsid w:val="00E95F28"/>
    <w:rsid w:val="00E9601D"/>
    <w:rsid w:val="00E97A7F"/>
    <w:rsid w:val="00EA0137"/>
    <w:rsid w:val="00EA2B2E"/>
    <w:rsid w:val="00EA35C2"/>
    <w:rsid w:val="00EA4202"/>
    <w:rsid w:val="00EA6D1A"/>
    <w:rsid w:val="00EA6DC4"/>
    <w:rsid w:val="00EB2C0C"/>
    <w:rsid w:val="00EB4079"/>
    <w:rsid w:val="00EB431F"/>
    <w:rsid w:val="00EB5C08"/>
    <w:rsid w:val="00EB5DED"/>
    <w:rsid w:val="00EB6070"/>
    <w:rsid w:val="00EB6111"/>
    <w:rsid w:val="00EB6A62"/>
    <w:rsid w:val="00EB71EF"/>
    <w:rsid w:val="00EB7A7A"/>
    <w:rsid w:val="00EC26EE"/>
    <w:rsid w:val="00EC277D"/>
    <w:rsid w:val="00EC3918"/>
    <w:rsid w:val="00EC6FB1"/>
    <w:rsid w:val="00ED2F8D"/>
    <w:rsid w:val="00ED4375"/>
    <w:rsid w:val="00ED5BCB"/>
    <w:rsid w:val="00ED6300"/>
    <w:rsid w:val="00ED797B"/>
    <w:rsid w:val="00EE156B"/>
    <w:rsid w:val="00EE1A41"/>
    <w:rsid w:val="00EE433B"/>
    <w:rsid w:val="00EE57BD"/>
    <w:rsid w:val="00EE5D0B"/>
    <w:rsid w:val="00EE7986"/>
    <w:rsid w:val="00EF04AB"/>
    <w:rsid w:val="00EF1615"/>
    <w:rsid w:val="00EF215D"/>
    <w:rsid w:val="00EF4068"/>
    <w:rsid w:val="00EF4323"/>
    <w:rsid w:val="00EF50CD"/>
    <w:rsid w:val="00EF50F1"/>
    <w:rsid w:val="00EF5503"/>
    <w:rsid w:val="00EF5A8B"/>
    <w:rsid w:val="00EF5BE9"/>
    <w:rsid w:val="00EF6B5D"/>
    <w:rsid w:val="00EF6E98"/>
    <w:rsid w:val="00EF792D"/>
    <w:rsid w:val="00EF7E88"/>
    <w:rsid w:val="00F01387"/>
    <w:rsid w:val="00F01812"/>
    <w:rsid w:val="00F03983"/>
    <w:rsid w:val="00F07327"/>
    <w:rsid w:val="00F1313F"/>
    <w:rsid w:val="00F1413B"/>
    <w:rsid w:val="00F14884"/>
    <w:rsid w:val="00F151D3"/>
    <w:rsid w:val="00F164F2"/>
    <w:rsid w:val="00F20710"/>
    <w:rsid w:val="00F21BA4"/>
    <w:rsid w:val="00F250F5"/>
    <w:rsid w:val="00F30752"/>
    <w:rsid w:val="00F32015"/>
    <w:rsid w:val="00F35393"/>
    <w:rsid w:val="00F411F7"/>
    <w:rsid w:val="00F44F54"/>
    <w:rsid w:val="00F45543"/>
    <w:rsid w:val="00F45C4A"/>
    <w:rsid w:val="00F47B36"/>
    <w:rsid w:val="00F52503"/>
    <w:rsid w:val="00F52769"/>
    <w:rsid w:val="00F563B4"/>
    <w:rsid w:val="00F60FBD"/>
    <w:rsid w:val="00F61F5B"/>
    <w:rsid w:val="00F6599D"/>
    <w:rsid w:val="00F70436"/>
    <w:rsid w:val="00F7285F"/>
    <w:rsid w:val="00F72BFC"/>
    <w:rsid w:val="00F73518"/>
    <w:rsid w:val="00F73FC0"/>
    <w:rsid w:val="00F7412E"/>
    <w:rsid w:val="00F7465B"/>
    <w:rsid w:val="00F76660"/>
    <w:rsid w:val="00F77391"/>
    <w:rsid w:val="00F777AF"/>
    <w:rsid w:val="00F83DA5"/>
    <w:rsid w:val="00F84A28"/>
    <w:rsid w:val="00F859F3"/>
    <w:rsid w:val="00F90C1B"/>
    <w:rsid w:val="00F94B5C"/>
    <w:rsid w:val="00F9551F"/>
    <w:rsid w:val="00F966C5"/>
    <w:rsid w:val="00F977E0"/>
    <w:rsid w:val="00FA2214"/>
    <w:rsid w:val="00FA4E45"/>
    <w:rsid w:val="00FA598D"/>
    <w:rsid w:val="00FA5DF3"/>
    <w:rsid w:val="00FA745E"/>
    <w:rsid w:val="00FA7943"/>
    <w:rsid w:val="00FB257A"/>
    <w:rsid w:val="00FB2EED"/>
    <w:rsid w:val="00FB3032"/>
    <w:rsid w:val="00FB4E9C"/>
    <w:rsid w:val="00FB4F04"/>
    <w:rsid w:val="00FB5CF1"/>
    <w:rsid w:val="00FC0011"/>
    <w:rsid w:val="00FC1E4B"/>
    <w:rsid w:val="00FC5BA0"/>
    <w:rsid w:val="00FC7A61"/>
    <w:rsid w:val="00FD235B"/>
    <w:rsid w:val="00FD411A"/>
    <w:rsid w:val="00FD697D"/>
    <w:rsid w:val="00FD776F"/>
    <w:rsid w:val="00FE02F4"/>
    <w:rsid w:val="00FE04B0"/>
    <w:rsid w:val="00FE0B29"/>
    <w:rsid w:val="00FE2594"/>
    <w:rsid w:val="00FE2624"/>
    <w:rsid w:val="00FE371C"/>
    <w:rsid w:val="00FE3B99"/>
    <w:rsid w:val="00FE3C60"/>
    <w:rsid w:val="00FE5E8A"/>
    <w:rsid w:val="00FE7957"/>
    <w:rsid w:val="00FF0A0A"/>
    <w:rsid w:val="00FF4494"/>
    <w:rsid w:val="00FF5F79"/>
    <w:rsid w:val="078941B5"/>
    <w:rsid w:val="0C38301D"/>
    <w:rsid w:val="606D1D68"/>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17E5F4"/>
  <w15:docId w15:val="{2DB51CF4-19B2-4A3A-A8EF-3E247E20B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98"/>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4 Body Text Normal"/>
    <w:qFormat/>
    <w:rsid w:val="005C393E"/>
    <w:pPr>
      <w:spacing w:after="160" w:line="259" w:lineRule="auto"/>
    </w:pPr>
  </w:style>
  <w:style w:type="paragraph" w:styleId="berschrift1">
    <w:name w:val="heading 1"/>
    <w:basedOn w:val="Standard"/>
    <w:next w:val="Standard"/>
    <w:link w:val="berschrift1Zchn"/>
    <w:autoRedefine/>
    <w:uiPriority w:val="9"/>
    <w:unhideWhenUsed/>
    <w:qFormat/>
    <w:rsid w:val="00802882"/>
    <w:pPr>
      <w:keepNext/>
      <w:keepLines/>
      <w:numPr>
        <w:numId w:val="17"/>
      </w:numPr>
      <w:spacing w:before="480"/>
      <w:ind w:left="431" w:hanging="431"/>
      <w:outlineLvl w:val="0"/>
    </w:pPr>
    <w:rPr>
      <w:rFonts w:asciiTheme="majorHAnsi" w:eastAsiaTheme="majorEastAsia" w:hAnsiTheme="majorHAnsi" w:cstheme="majorBidi"/>
      <w:b/>
      <w:bCs/>
      <w:sz w:val="28"/>
      <w:szCs w:val="28"/>
    </w:rPr>
  </w:style>
  <w:style w:type="paragraph" w:styleId="berschrift2">
    <w:name w:val="heading 2"/>
    <w:basedOn w:val="Standard"/>
    <w:next w:val="Standard"/>
    <w:link w:val="berschrift2Zchn"/>
    <w:autoRedefine/>
    <w:uiPriority w:val="9"/>
    <w:unhideWhenUsed/>
    <w:qFormat/>
    <w:rsid w:val="001E069F"/>
    <w:pPr>
      <w:keepNext/>
      <w:keepLines/>
      <w:numPr>
        <w:ilvl w:val="1"/>
        <w:numId w:val="17"/>
      </w:numPr>
      <w:spacing w:before="200"/>
      <w:ind w:left="578" w:hanging="578"/>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chn"/>
    <w:autoRedefine/>
    <w:uiPriority w:val="9"/>
    <w:unhideWhenUsed/>
    <w:qFormat/>
    <w:rsid w:val="00D22087"/>
    <w:pPr>
      <w:keepNext/>
      <w:keepLines/>
      <w:numPr>
        <w:ilvl w:val="2"/>
        <w:numId w:val="17"/>
      </w:numPr>
      <w:spacing w:before="200"/>
      <w:outlineLvl w:val="2"/>
    </w:pPr>
    <w:rPr>
      <w:rFonts w:asciiTheme="majorHAnsi" w:eastAsiaTheme="majorEastAsia" w:hAnsiTheme="majorHAnsi" w:cstheme="majorBidi"/>
      <w:b/>
      <w:bCs/>
    </w:rPr>
  </w:style>
  <w:style w:type="paragraph" w:styleId="berschrift4">
    <w:name w:val="heading 4"/>
    <w:basedOn w:val="Standard"/>
    <w:next w:val="Standard"/>
    <w:link w:val="berschrift4Zchn"/>
    <w:autoRedefine/>
    <w:uiPriority w:val="9"/>
    <w:unhideWhenUsed/>
    <w:qFormat/>
    <w:rsid w:val="00D22087"/>
    <w:pPr>
      <w:keepNext/>
      <w:keepLines/>
      <w:numPr>
        <w:ilvl w:val="3"/>
        <w:numId w:val="17"/>
      </w:numPr>
      <w:spacing w:before="200"/>
      <w:ind w:left="862" w:hanging="862"/>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autoRedefine/>
    <w:uiPriority w:val="9"/>
    <w:unhideWhenUsed/>
    <w:qFormat/>
    <w:rsid w:val="00D22087"/>
    <w:pPr>
      <w:keepNext/>
      <w:keepLines/>
      <w:numPr>
        <w:ilvl w:val="4"/>
        <w:numId w:val="17"/>
      </w:numPr>
      <w:spacing w:before="200"/>
      <w:ind w:left="1009" w:hanging="1009"/>
      <w:outlineLvl w:val="4"/>
    </w:pPr>
    <w:rPr>
      <w:rFonts w:asciiTheme="majorHAnsi" w:eastAsiaTheme="majorEastAsia" w:hAnsiTheme="majorHAnsi" w:cstheme="majorBidi"/>
      <w:b/>
    </w:rPr>
  </w:style>
  <w:style w:type="paragraph" w:styleId="berschrift6">
    <w:name w:val="heading 6"/>
    <w:basedOn w:val="Standard"/>
    <w:next w:val="Standard"/>
    <w:link w:val="berschrift6Zchn"/>
    <w:autoRedefine/>
    <w:uiPriority w:val="9"/>
    <w:unhideWhenUsed/>
    <w:qFormat/>
    <w:rsid w:val="00D22087"/>
    <w:pPr>
      <w:keepNext/>
      <w:keepLines/>
      <w:numPr>
        <w:ilvl w:val="5"/>
        <w:numId w:val="17"/>
      </w:numPr>
      <w:spacing w:before="200"/>
      <w:ind w:left="1151" w:hanging="1151"/>
      <w:outlineLvl w:val="5"/>
    </w:pPr>
    <w:rPr>
      <w:rFonts w:asciiTheme="majorHAnsi" w:eastAsiaTheme="majorEastAsia" w:hAnsiTheme="majorHAnsi" w:cstheme="majorBidi"/>
      <w:b/>
      <w:iCs/>
    </w:rPr>
  </w:style>
  <w:style w:type="paragraph" w:styleId="berschrift7">
    <w:name w:val="heading 7"/>
    <w:basedOn w:val="Standard"/>
    <w:next w:val="Standard"/>
    <w:link w:val="berschrift7Zchn"/>
    <w:autoRedefine/>
    <w:uiPriority w:val="9"/>
    <w:unhideWhenUsed/>
    <w:qFormat/>
    <w:rsid w:val="00D22087"/>
    <w:pPr>
      <w:keepNext/>
      <w:keepLines/>
      <w:numPr>
        <w:ilvl w:val="6"/>
        <w:numId w:val="17"/>
      </w:numPr>
      <w:spacing w:before="200"/>
      <w:ind w:left="1298" w:hanging="1298"/>
      <w:outlineLvl w:val="6"/>
    </w:pPr>
    <w:rPr>
      <w:rFonts w:asciiTheme="majorHAnsi" w:eastAsiaTheme="majorEastAsia" w:hAnsiTheme="majorHAnsi" w:cstheme="majorBidi"/>
      <w:b/>
      <w:iCs/>
    </w:rPr>
  </w:style>
  <w:style w:type="paragraph" w:styleId="berschrift8">
    <w:name w:val="heading 8"/>
    <w:basedOn w:val="Standard"/>
    <w:next w:val="Standard"/>
    <w:link w:val="berschrift8Zchn"/>
    <w:uiPriority w:val="9"/>
    <w:semiHidden/>
    <w:unhideWhenUsed/>
    <w:qFormat/>
    <w:rsid w:val="001E069F"/>
    <w:pPr>
      <w:keepNext/>
      <w:keepLines/>
      <w:numPr>
        <w:ilvl w:val="7"/>
        <w:numId w:val="17"/>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1E069F"/>
    <w:pPr>
      <w:keepNext/>
      <w:keepLines/>
      <w:numPr>
        <w:ilvl w:val="8"/>
        <w:numId w:val="1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C34B5"/>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4C34B5"/>
  </w:style>
  <w:style w:type="paragraph" w:styleId="Fuzeile">
    <w:name w:val="footer"/>
    <w:basedOn w:val="Standard"/>
    <w:link w:val="FuzeileZchn"/>
    <w:uiPriority w:val="99"/>
    <w:unhideWhenUsed/>
    <w:rsid w:val="00CF276D"/>
    <w:pPr>
      <w:tabs>
        <w:tab w:val="center" w:pos="4536"/>
        <w:tab w:val="right" w:pos="9072"/>
      </w:tabs>
    </w:pPr>
  </w:style>
  <w:style w:type="character" w:customStyle="1" w:styleId="FuzeileZchn">
    <w:name w:val="Fußzeile Zchn"/>
    <w:basedOn w:val="Absatz-Standardschriftart"/>
    <w:link w:val="Fuzeile"/>
    <w:uiPriority w:val="99"/>
    <w:rsid w:val="00CF276D"/>
  </w:style>
  <w:style w:type="table" w:styleId="Tabellenraster">
    <w:name w:val="Table Grid"/>
    <w:basedOn w:val="NormaleTabelle"/>
    <w:uiPriority w:val="59"/>
    <w:rsid w:val="004C34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093B97"/>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93B97"/>
    <w:rPr>
      <w:rFonts w:ascii="Tahoma" w:hAnsi="Tahoma" w:cs="Tahoma"/>
      <w:sz w:val="16"/>
      <w:szCs w:val="16"/>
    </w:rPr>
  </w:style>
  <w:style w:type="character" w:styleId="Platzhaltertext">
    <w:name w:val="Placeholder Text"/>
    <w:basedOn w:val="Absatz-Standardschriftart"/>
    <w:uiPriority w:val="99"/>
    <w:semiHidden/>
    <w:rsid w:val="00093B97"/>
    <w:rPr>
      <w:color w:val="808080"/>
    </w:rPr>
  </w:style>
  <w:style w:type="paragraph" w:styleId="Textkrper">
    <w:name w:val="Body Text"/>
    <w:basedOn w:val="Standard"/>
    <w:link w:val="TextkrperZchn"/>
    <w:autoRedefine/>
    <w:uiPriority w:val="98"/>
    <w:rsid w:val="003C052E"/>
    <w:pPr>
      <w:spacing w:after="120"/>
    </w:pPr>
    <w:rPr>
      <w:rFonts w:asciiTheme="majorHAnsi" w:hAnsiTheme="majorHAnsi" w:cs="Arial"/>
      <w:bCs/>
      <w:lang w:val="en-US"/>
    </w:rPr>
  </w:style>
  <w:style w:type="character" w:customStyle="1" w:styleId="TextkrperZchn">
    <w:name w:val="Textkörper Zchn"/>
    <w:basedOn w:val="Absatz-Standardschriftart"/>
    <w:link w:val="Textkrper"/>
    <w:uiPriority w:val="98"/>
    <w:rsid w:val="003C052E"/>
    <w:rPr>
      <w:rFonts w:asciiTheme="majorHAnsi" w:hAnsiTheme="majorHAnsi" w:cs="Arial"/>
      <w:bCs/>
      <w:lang w:val="en-US"/>
    </w:rPr>
  </w:style>
  <w:style w:type="paragraph" w:customStyle="1" w:styleId="Headerblue">
    <w:name w:val="Header blue"/>
    <w:basedOn w:val="Kopfzeile"/>
    <w:rsid w:val="00F563B4"/>
    <w:pPr>
      <w:spacing w:before="200"/>
      <w:contextualSpacing/>
    </w:pPr>
    <w:rPr>
      <w:rFonts w:ascii="E+H Serif" w:hAnsi="E+H Serif"/>
      <w:color w:val="0088FF"/>
      <w:sz w:val="28"/>
    </w:rPr>
  </w:style>
  <w:style w:type="paragraph" w:customStyle="1" w:styleId="Subject">
    <w:name w:val="Subject"/>
    <w:basedOn w:val="Standard"/>
    <w:qFormat/>
    <w:rsid w:val="00A73965"/>
    <w:rPr>
      <w:rFonts w:ascii="E+H Serif" w:hAnsi="E+H Serif"/>
      <w:b/>
    </w:rPr>
  </w:style>
  <w:style w:type="character" w:styleId="SchwacherVerweis">
    <w:name w:val="Subtle Reference"/>
    <w:basedOn w:val="Absatz-Standardschriftart"/>
    <w:uiPriority w:val="31"/>
    <w:rsid w:val="007327A6"/>
    <w:rPr>
      <w:smallCaps/>
      <w:color w:val="auto"/>
      <w:u w:val="single"/>
    </w:rPr>
  </w:style>
  <w:style w:type="paragraph" w:styleId="IntensivesZitat">
    <w:name w:val="Intense Quote"/>
    <w:basedOn w:val="Standard"/>
    <w:next w:val="Standard"/>
    <w:link w:val="IntensivesZitatZchn"/>
    <w:uiPriority w:val="30"/>
    <w:rsid w:val="007327A6"/>
    <w:pPr>
      <w:pBdr>
        <w:bottom w:val="single" w:sz="4" w:space="4" w:color="AED3E7" w:themeColor="accent1"/>
      </w:pBdr>
      <w:spacing w:before="200" w:after="280"/>
      <w:ind w:left="936" w:right="936"/>
    </w:pPr>
    <w:rPr>
      <w:b/>
      <w:bCs/>
      <w:i/>
      <w:iCs/>
    </w:rPr>
  </w:style>
  <w:style w:type="character" w:customStyle="1" w:styleId="IntensivesZitatZchn">
    <w:name w:val="Intensives Zitat Zchn"/>
    <w:basedOn w:val="Absatz-Standardschriftart"/>
    <w:link w:val="IntensivesZitat"/>
    <w:uiPriority w:val="30"/>
    <w:rsid w:val="007327A6"/>
    <w:rPr>
      <w:b/>
      <w:bCs/>
      <w:i/>
      <w:iCs/>
    </w:rPr>
  </w:style>
  <w:style w:type="character" w:styleId="IntensiveHervorhebung">
    <w:name w:val="Intense Emphasis"/>
    <w:basedOn w:val="Absatz-Standardschriftart"/>
    <w:uiPriority w:val="21"/>
    <w:rsid w:val="007327A6"/>
    <w:rPr>
      <w:b/>
      <w:bCs/>
      <w:i/>
      <w:iCs/>
      <w:color w:val="auto"/>
    </w:rPr>
  </w:style>
  <w:style w:type="character" w:styleId="SchwacheHervorhebung">
    <w:name w:val="Subtle Emphasis"/>
    <w:basedOn w:val="Absatz-Standardschriftart"/>
    <w:uiPriority w:val="19"/>
    <w:rsid w:val="007327A6"/>
    <w:rPr>
      <w:i/>
      <w:iCs/>
      <w:color w:val="auto"/>
    </w:rPr>
  </w:style>
  <w:style w:type="paragraph" w:styleId="Untertitel">
    <w:name w:val="Subtitle"/>
    <w:basedOn w:val="Standard"/>
    <w:next w:val="Standard"/>
    <w:link w:val="UntertitelZchn"/>
    <w:uiPriority w:val="11"/>
    <w:rsid w:val="007327A6"/>
    <w:pPr>
      <w:numPr>
        <w:ilvl w:val="1"/>
      </w:numPr>
    </w:pPr>
    <w:rPr>
      <w:rFonts w:asciiTheme="majorHAnsi" w:eastAsiaTheme="majorEastAsia" w:hAnsiTheme="majorHAnsi" w:cstheme="majorBidi"/>
      <w:i/>
      <w:iCs/>
      <w:spacing w:val="15"/>
      <w:sz w:val="24"/>
      <w:szCs w:val="24"/>
    </w:rPr>
  </w:style>
  <w:style w:type="character" w:customStyle="1" w:styleId="UntertitelZchn">
    <w:name w:val="Untertitel Zchn"/>
    <w:basedOn w:val="Absatz-Standardschriftart"/>
    <w:link w:val="Untertitel"/>
    <w:uiPriority w:val="11"/>
    <w:rsid w:val="007327A6"/>
    <w:rPr>
      <w:rFonts w:asciiTheme="majorHAnsi" w:eastAsiaTheme="majorEastAsia" w:hAnsiTheme="majorHAnsi" w:cstheme="majorBidi"/>
      <w:i/>
      <w:iCs/>
      <w:spacing w:val="15"/>
      <w:sz w:val="24"/>
      <w:szCs w:val="24"/>
    </w:rPr>
  </w:style>
  <w:style w:type="paragraph" w:styleId="Titel">
    <w:name w:val="Title"/>
    <w:basedOn w:val="Standard"/>
    <w:next w:val="Standard"/>
    <w:link w:val="TitelZchn"/>
    <w:uiPriority w:val="10"/>
    <w:rsid w:val="007327A6"/>
    <w:pPr>
      <w:pBdr>
        <w:bottom w:val="single" w:sz="8" w:space="4" w:color="AED3E7" w:themeColor="accent1"/>
      </w:pBd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itelZchn">
    <w:name w:val="Titel Zchn"/>
    <w:basedOn w:val="Absatz-Standardschriftart"/>
    <w:link w:val="Titel"/>
    <w:uiPriority w:val="10"/>
    <w:rsid w:val="007327A6"/>
    <w:rPr>
      <w:rFonts w:asciiTheme="majorHAnsi" w:eastAsiaTheme="majorEastAsia" w:hAnsiTheme="majorHAnsi" w:cstheme="majorBidi"/>
      <w:spacing w:val="5"/>
      <w:kern w:val="28"/>
      <w:sz w:val="52"/>
      <w:szCs w:val="52"/>
    </w:rPr>
  </w:style>
  <w:style w:type="character" w:customStyle="1" w:styleId="berschrift2Zchn">
    <w:name w:val="Überschrift 2 Zchn"/>
    <w:basedOn w:val="Absatz-Standardschriftart"/>
    <w:link w:val="berschrift2"/>
    <w:uiPriority w:val="9"/>
    <w:rsid w:val="001E069F"/>
    <w:rPr>
      <w:rFonts w:asciiTheme="majorHAnsi" w:eastAsiaTheme="majorEastAsia" w:hAnsiTheme="majorHAnsi" w:cstheme="majorBidi"/>
      <w:b/>
      <w:bCs/>
      <w:sz w:val="26"/>
      <w:szCs w:val="26"/>
      <w:lang w:val="de-DE"/>
    </w:rPr>
  </w:style>
  <w:style w:type="character" w:customStyle="1" w:styleId="berschrift1Zchn">
    <w:name w:val="Überschrift 1 Zchn"/>
    <w:basedOn w:val="Absatz-Standardschriftart"/>
    <w:link w:val="berschrift1"/>
    <w:uiPriority w:val="9"/>
    <w:rsid w:val="00802882"/>
    <w:rPr>
      <w:rFonts w:asciiTheme="majorHAnsi" w:eastAsiaTheme="majorEastAsia" w:hAnsiTheme="majorHAnsi" w:cstheme="majorBidi"/>
      <w:b/>
      <w:bCs/>
      <w:sz w:val="28"/>
      <w:szCs w:val="28"/>
      <w:lang w:val="de-DE"/>
    </w:rPr>
  </w:style>
  <w:style w:type="character" w:styleId="IntensiverVerweis">
    <w:name w:val="Intense Reference"/>
    <w:basedOn w:val="Absatz-Standardschriftart"/>
    <w:uiPriority w:val="32"/>
    <w:rsid w:val="007327A6"/>
    <w:rPr>
      <w:b/>
      <w:bCs/>
      <w:smallCaps/>
      <w:color w:val="auto"/>
      <w:spacing w:val="5"/>
      <w:u w:val="single"/>
    </w:rPr>
  </w:style>
  <w:style w:type="paragraph" w:customStyle="1" w:styleId="Contact">
    <w:name w:val="Contact"/>
    <w:basedOn w:val="Standard"/>
    <w:rsid w:val="00A73965"/>
    <w:pPr>
      <w:tabs>
        <w:tab w:val="left" w:pos="868"/>
      </w:tabs>
      <w:spacing w:line="240" w:lineRule="exact"/>
    </w:pPr>
    <w:rPr>
      <w:rFonts w:ascii="E+H Serif" w:hAnsi="E+H Serif"/>
      <w:sz w:val="19"/>
    </w:rPr>
  </w:style>
  <w:style w:type="paragraph" w:customStyle="1" w:styleId="ContactBold">
    <w:name w:val="Contact Bold"/>
    <w:basedOn w:val="Contact"/>
    <w:next w:val="Contact"/>
    <w:rsid w:val="00C31DBE"/>
    <w:rPr>
      <w:b/>
    </w:rPr>
  </w:style>
  <w:style w:type="paragraph" w:customStyle="1" w:styleId="SenderAddress">
    <w:name w:val="Sender Address"/>
    <w:basedOn w:val="Standard"/>
    <w:rsid w:val="00A73965"/>
    <w:pPr>
      <w:spacing w:line="170" w:lineRule="exact"/>
    </w:pPr>
    <w:rPr>
      <w:rFonts w:ascii="E+H Serif" w:hAnsi="E+H Serif"/>
      <w:sz w:val="13"/>
    </w:rPr>
  </w:style>
  <w:style w:type="paragraph" w:customStyle="1" w:styleId="FooterText">
    <w:name w:val="Footer Text"/>
    <w:basedOn w:val="Fuzeile"/>
    <w:rsid w:val="00941D94"/>
    <w:pPr>
      <w:spacing w:line="170" w:lineRule="exact"/>
    </w:pPr>
    <w:rPr>
      <w:rFonts w:ascii="E+H Serif" w:hAnsi="E+H Serif"/>
      <w:sz w:val="13"/>
    </w:rPr>
  </w:style>
  <w:style w:type="paragraph" w:customStyle="1" w:styleId="FooterTextBold">
    <w:name w:val="Footer Text Bold"/>
    <w:basedOn w:val="FooterText"/>
    <w:rsid w:val="00643F00"/>
    <w:rPr>
      <w:b/>
    </w:rPr>
  </w:style>
  <w:style w:type="paragraph" w:styleId="Listenabsatz">
    <w:name w:val="List Paragraph"/>
    <w:basedOn w:val="Standard"/>
    <w:uiPriority w:val="34"/>
    <w:rsid w:val="00FE371C"/>
    <w:pPr>
      <w:ind w:left="720"/>
      <w:contextualSpacing/>
    </w:pPr>
  </w:style>
  <w:style w:type="paragraph" w:styleId="Aufzhlungszeichen">
    <w:name w:val="List Bullet"/>
    <w:basedOn w:val="Standard"/>
    <w:uiPriority w:val="99"/>
    <w:unhideWhenUsed/>
    <w:rsid w:val="00785611"/>
    <w:pPr>
      <w:numPr>
        <w:numId w:val="8"/>
      </w:numPr>
      <w:contextualSpacing/>
    </w:pPr>
    <w:rPr>
      <w:lang w:val="en-US"/>
    </w:rPr>
  </w:style>
  <w:style w:type="paragraph" w:styleId="Aufzhlungszeichen2">
    <w:name w:val="List Bullet 2"/>
    <w:basedOn w:val="Standard"/>
    <w:uiPriority w:val="99"/>
    <w:unhideWhenUsed/>
    <w:rsid w:val="00785611"/>
    <w:pPr>
      <w:numPr>
        <w:numId w:val="9"/>
      </w:numPr>
      <w:contextualSpacing/>
    </w:pPr>
  </w:style>
  <w:style w:type="paragraph" w:styleId="Aufzhlungszeichen3">
    <w:name w:val="List Bullet 3"/>
    <w:basedOn w:val="Standard"/>
    <w:uiPriority w:val="99"/>
    <w:unhideWhenUsed/>
    <w:rsid w:val="00785611"/>
    <w:pPr>
      <w:numPr>
        <w:numId w:val="10"/>
      </w:numPr>
      <w:contextualSpacing/>
    </w:pPr>
  </w:style>
  <w:style w:type="table" w:customStyle="1" w:styleId="TableGrid1">
    <w:name w:val="Table Grid1"/>
    <w:basedOn w:val="NormaleTabelle"/>
    <w:next w:val="Tabellenraster"/>
    <w:uiPriority w:val="59"/>
    <w:rsid w:val="000D1B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ufzhlungszeichen4">
    <w:name w:val="List Bullet 4"/>
    <w:basedOn w:val="Standard"/>
    <w:uiPriority w:val="99"/>
    <w:unhideWhenUsed/>
    <w:rsid w:val="00785611"/>
    <w:pPr>
      <w:numPr>
        <w:numId w:val="12"/>
      </w:numPr>
      <w:contextualSpacing/>
    </w:pPr>
  </w:style>
  <w:style w:type="paragraph" w:styleId="Aufzhlungszeichen5">
    <w:name w:val="List Bullet 5"/>
    <w:basedOn w:val="Standard"/>
    <w:uiPriority w:val="99"/>
    <w:unhideWhenUsed/>
    <w:rsid w:val="00785611"/>
    <w:pPr>
      <w:numPr>
        <w:numId w:val="14"/>
      </w:numPr>
      <w:tabs>
        <w:tab w:val="left" w:pos="1418"/>
      </w:tabs>
      <w:contextualSpacing/>
    </w:pPr>
  </w:style>
  <w:style w:type="character" w:customStyle="1" w:styleId="berschrift3Zchn">
    <w:name w:val="Überschrift 3 Zchn"/>
    <w:basedOn w:val="Absatz-Standardschriftart"/>
    <w:link w:val="berschrift3"/>
    <w:uiPriority w:val="9"/>
    <w:rsid w:val="00D22087"/>
    <w:rPr>
      <w:rFonts w:asciiTheme="majorHAnsi" w:eastAsiaTheme="majorEastAsia" w:hAnsiTheme="majorHAnsi" w:cstheme="majorBidi"/>
      <w:b/>
      <w:bCs/>
      <w:lang w:val="de-DE"/>
    </w:rPr>
  </w:style>
  <w:style w:type="character" w:customStyle="1" w:styleId="berschrift4Zchn">
    <w:name w:val="Überschrift 4 Zchn"/>
    <w:basedOn w:val="Absatz-Standardschriftart"/>
    <w:link w:val="berschrift4"/>
    <w:uiPriority w:val="9"/>
    <w:rsid w:val="00D22087"/>
    <w:rPr>
      <w:rFonts w:asciiTheme="majorHAnsi" w:eastAsiaTheme="majorEastAsia" w:hAnsiTheme="majorHAnsi" w:cstheme="majorBidi"/>
      <w:b/>
      <w:bCs/>
      <w:iCs/>
      <w:lang w:val="de-DE"/>
    </w:rPr>
  </w:style>
  <w:style w:type="character" w:customStyle="1" w:styleId="berschrift5Zchn">
    <w:name w:val="Überschrift 5 Zchn"/>
    <w:basedOn w:val="Absatz-Standardschriftart"/>
    <w:link w:val="berschrift5"/>
    <w:uiPriority w:val="9"/>
    <w:rsid w:val="00D22087"/>
    <w:rPr>
      <w:rFonts w:asciiTheme="majorHAnsi" w:eastAsiaTheme="majorEastAsia" w:hAnsiTheme="majorHAnsi" w:cstheme="majorBidi"/>
      <w:b/>
      <w:lang w:val="de-DE"/>
    </w:rPr>
  </w:style>
  <w:style w:type="character" w:customStyle="1" w:styleId="berschrift6Zchn">
    <w:name w:val="Überschrift 6 Zchn"/>
    <w:basedOn w:val="Absatz-Standardschriftart"/>
    <w:link w:val="berschrift6"/>
    <w:uiPriority w:val="9"/>
    <w:rsid w:val="00D22087"/>
    <w:rPr>
      <w:rFonts w:asciiTheme="majorHAnsi" w:eastAsiaTheme="majorEastAsia" w:hAnsiTheme="majorHAnsi" w:cstheme="majorBidi"/>
      <w:b/>
      <w:iCs/>
      <w:lang w:val="de-DE"/>
    </w:rPr>
  </w:style>
  <w:style w:type="paragraph" w:styleId="Beschriftung">
    <w:name w:val="caption"/>
    <w:basedOn w:val="Standard"/>
    <w:next w:val="Standard"/>
    <w:uiPriority w:val="35"/>
    <w:semiHidden/>
    <w:unhideWhenUsed/>
    <w:qFormat/>
    <w:rsid w:val="00527E27"/>
    <w:pPr>
      <w:spacing w:after="200" w:line="240" w:lineRule="auto"/>
    </w:pPr>
    <w:rPr>
      <w:b/>
      <w:bCs/>
      <w:sz w:val="18"/>
      <w:szCs w:val="18"/>
    </w:rPr>
  </w:style>
  <w:style w:type="paragraph" w:styleId="Inhaltsverzeichnisberschrift">
    <w:name w:val="TOC Heading"/>
    <w:basedOn w:val="Standard"/>
    <w:next w:val="Standard"/>
    <w:autoRedefine/>
    <w:uiPriority w:val="39"/>
    <w:unhideWhenUsed/>
    <w:qFormat/>
    <w:rsid w:val="003A178D"/>
    <w:rPr>
      <w:b/>
      <w:sz w:val="28"/>
    </w:rPr>
  </w:style>
  <w:style w:type="paragraph" w:styleId="Blocktext">
    <w:name w:val="Block Text"/>
    <w:basedOn w:val="Standard"/>
    <w:uiPriority w:val="99"/>
    <w:semiHidden/>
    <w:unhideWhenUsed/>
    <w:rsid w:val="00527E27"/>
    <w:pPr>
      <w:pBdr>
        <w:top w:val="single" w:sz="2" w:space="10" w:color="AED3E7" w:themeColor="accent1"/>
        <w:left w:val="single" w:sz="2" w:space="10" w:color="AED3E7" w:themeColor="accent1"/>
        <w:bottom w:val="single" w:sz="2" w:space="10" w:color="AED3E7" w:themeColor="accent1"/>
        <w:right w:val="single" w:sz="2" w:space="10" w:color="AED3E7" w:themeColor="accent1"/>
      </w:pBdr>
      <w:ind w:left="1152" w:right="1152"/>
    </w:pPr>
    <w:rPr>
      <w:rFonts w:eastAsiaTheme="minorEastAsia"/>
      <w:i/>
      <w:iCs/>
    </w:rPr>
  </w:style>
  <w:style w:type="paragraph" w:customStyle="1" w:styleId="1Headline">
    <w:name w:val="1 Headline"/>
    <w:basedOn w:val="Standard"/>
    <w:autoRedefine/>
    <w:qFormat/>
    <w:rsid w:val="00D22087"/>
    <w:pPr>
      <w:spacing w:after="480"/>
    </w:pPr>
    <w:rPr>
      <w:rFonts w:ascii="E+H Serif" w:hAnsi="E+H Serif"/>
      <w:b/>
      <w:color w:val="A8005C"/>
      <w:sz w:val="48"/>
      <w:szCs w:val="48"/>
    </w:rPr>
  </w:style>
  <w:style w:type="paragraph" w:customStyle="1" w:styleId="2Subheadline">
    <w:name w:val="2 Subheadline"/>
    <w:basedOn w:val="Standard"/>
    <w:autoRedefine/>
    <w:qFormat/>
    <w:rsid w:val="003F35F7"/>
    <w:pPr>
      <w:spacing w:after="240" w:line="276" w:lineRule="auto"/>
    </w:pPr>
    <w:rPr>
      <w:rFonts w:ascii="E+H Serif" w:hAnsi="E+H Serif"/>
      <w:color w:val="506671"/>
      <w:sz w:val="28"/>
      <w:szCs w:val="28"/>
      <w:lang w:val="en-US"/>
    </w:rPr>
  </w:style>
  <w:style w:type="paragraph" w:customStyle="1" w:styleId="3Lead">
    <w:name w:val="3 Lead"/>
    <w:basedOn w:val="Textkrper"/>
    <w:autoRedefine/>
    <w:qFormat/>
    <w:rsid w:val="00D22087"/>
    <w:rPr>
      <w:b/>
      <w:lang w:val="de-DE"/>
    </w:rPr>
  </w:style>
  <w:style w:type="paragraph" w:customStyle="1" w:styleId="5BodyTextBold">
    <w:name w:val="5 Body Text Bold"/>
    <w:basedOn w:val="Standard"/>
    <w:autoRedefine/>
    <w:qFormat/>
    <w:rsid w:val="00606EA9"/>
    <w:pPr>
      <w:spacing w:after="0"/>
      <w:contextualSpacing/>
    </w:pPr>
    <w:rPr>
      <w:rFonts w:ascii="E+H Serif" w:hAnsi="E+H Serif"/>
      <w:b/>
    </w:rPr>
  </w:style>
  <w:style w:type="paragraph" w:customStyle="1" w:styleId="6BodyTextBullets">
    <w:name w:val="6 Body Text Bullets"/>
    <w:basedOn w:val="Listenabsatz"/>
    <w:autoRedefine/>
    <w:qFormat/>
    <w:rsid w:val="00D22087"/>
    <w:pPr>
      <w:numPr>
        <w:numId w:val="15"/>
      </w:numPr>
      <w:ind w:left="284" w:hanging="284"/>
    </w:pPr>
    <w:rPr>
      <w:rFonts w:ascii="E+H Serif" w:hAnsi="E+H Serif"/>
    </w:rPr>
  </w:style>
  <w:style w:type="paragraph" w:customStyle="1" w:styleId="7BodyTextNumbering">
    <w:name w:val="7 Body Text Numbering"/>
    <w:basedOn w:val="Listenabsatz"/>
    <w:autoRedefine/>
    <w:qFormat/>
    <w:rsid w:val="00D22087"/>
    <w:pPr>
      <w:numPr>
        <w:numId w:val="16"/>
      </w:numPr>
      <w:ind w:left="284" w:hanging="284"/>
    </w:pPr>
    <w:rPr>
      <w:rFonts w:ascii="E+H Serif" w:hAnsi="E+H Serif"/>
    </w:rPr>
  </w:style>
  <w:style w:type="character" w:styleId="Fett">
    <w:name w:val="Strong"/>
    <w:basedOn w:val="Absatz-Standardschriftart"/>
    <w:uiPriority w:val="22"/>
    <w:rsid w:val="006E0269"/>
    <w:rPr>
      <w:b/>
      <w:bCs/>
    </w:rPr>
  </w:style>
  <w:style w:type="character" w:customStyle="1" w:styleId="berschrift7Zchn">
    <w:name w:val="Überschrift 7 Zchn"/>
    <w:basedOn w:val="Absatz-Standardschriftart"/>
    <w:link w:val="berschrift7"/>
    <w:uiPriority w:val="9"/>
    <w:rsid w:val="00D22087"/>
    <w:rPr>
      <w:rFonts w:asciiTheme="majorHAnsi" w:eastAsiaTheme="majorEastAsia" w:hAnsiTheme="majorHAnsi" w:cstheme="majorBidi"/>
      <w:b/>
      <w:iCs/>
      <w:lang w:val="de-DE"/>
    </w:rPr>
  </w:style>
  <w:style w:type="character" w:customStyle="1" w:styleId="berschrift8Zchn">
    <w:name w:val="Überschrift 8 Zchn"/>
    <w:basedOn w:val="Absatz-Standardschriftart"/>
    <w:link w:val="berschrift8"/>
    <w:uiPriority w:val="9"/>
    <w:semiHidden/>
    <w:rsid w:val="001E069F"/>
    <w:rPr>
      <w:rFonts w:asciiTheme="majorHAnsi" w:eastAsiaTheme="majorEastAsia" w:hAnsiTheme="majorHAnsi" w:cstheme="majorBidi"/>
      <w:color w:val="404040" w:themeColor="text1" w:themeTint="BF"/>
      <w:sz w:val="20"/>
      <w:szCs w:val="20"/>
      <w:lang w:val="de-DE"/>
    </w:rPr>
  </w:style>
  <w:style w:type="character" w:customStyle="1" w:styleId="berschrift9Zchn">
    <w:name w:val="Überschrift 9 Zchn"/>
    <w:basedOn w:val="Absatz-Standardschriftart"/>
    <w:link w:val="berschrift9"/>
    <w:uiPriority w:val="9"/>
    <w:semiHidden/>
    <w:rsid w:val="001E069F"/>
    <w:rPr>
      <w:rFonts w:asciiTheme="majorHAnsi" w:eastAsiaTheme="majorEastAsia" w:hAnsiTheme="majorHAnsi" w:cstheme="majorBidi"/>
      <w:i/>
      <w:iCs/>
      <w:color w:val="404040" w:themeColor="text1" w:themeTint="BF"/>
      <w:sz w:val="20"/>
      <w:szCs w:val="20"/>
      <w:lang w:val="de-DE"/>
    </w:rPr>
  </w:style>
  <w:style w:type="paragraph" w:styleId="Verzeichnis1">
    <w:name w:val="toc 1"/>
    <w:basedOn w:val="Standard"/>
    <w:next w:val="Standard"/>
    <w:autoRedefine/>
    <w:uiPriority w:val="39"/>
    <w:unhideWhenUsed/>
    <w:qFormat/>
    <w:rsid w:val="00802882"/>
    <w:pPr>
      <w:spacing w:after="100"/>
    </w:pPr>
    <w:rPr>
      <w:b/>
    </w:rPr>
  </w:style>
  <w:style w:type="paragraph" w:styleId="Verzeichnis2">
    <w:name w:val="toc 2"/>
    <w:basedOn w:val="Standard"/>
    <w:next w:val="Standard"/>
    <w:autoRedefine/>
    <w:uiPriority w:val="39"/>
    <w:unhideWhenUsed/>
    <w:qFormat/>
    <w:rsid w:val="00802882"/>
    <w:pPr>
      <w:spacing w:after="100"/>
      <w:ind w:left="220"/>
    </w:pPr>
  </w:style>
  <w:style w:type="paragraph" w:styleId="Verzeichnis3">
    <w:name w:val="toc 3"/>
    <w:basedOn w:val="Standard"/>
    <w:next w:val="Standard"/>
    <w:autoRedefine/>
    <w:uiPriority w:val="39"/>
    <w:unhideWhenUsed/>
    <w:qFormat/>
    <w:rsid w:val="00802882"/>
    <w:pPr>
      <w:spacing w:after="100"/>
      <w:ind w:left="440"/>
    </w:pPr>
  </w:style>
  <w:style w:type="character" w:styleId="Hyperlink">
    <w:name w:val="Hyperlink"/>
    <w:basedOn w:val="Absatz-Standardschriftart"/>
    <w:uiPriority w:val="99"/>
    <w:unhideWhenUsed/>
    <w:rsid w:val="00802882"/>
    <w:rPr>
      <w:color w:val="009EE3" w:themeColor="hyperlink"/>
      <w:u w:val="single"/>
    </w:rPr>
  </w:style>
  <w:style w:type="paragraph" w:styleId="Verzeichnis4">
    <w:name w:val="toc 4"/>
    <w:basedOn w:val="Standard"/>
    <w:next w:val="Standard"/>
    <w:autoRedefine/>
    <w:uiPriority w:val="39"/>
    <w:unhideWhenUsed/>
    <w:qFormat/>
    <w:rsid w:val="00802882"/>
    <w:pPr>
      <w:spacing w:after="100"/>
      <w:ind w:left="660"/>
    </w:pPr>
  </w:style>
  <w:style w:type="paragraph" w:styleId="Verzeichnis5">
    <w:name w:val="toc 5"/>
    <w:basedOn w:val="Standard"/>
    <w:next w:val="Standard"/>
    <w:autoRedefine/>
    <w:uiPriority w:val="39"/>
    <w:unhideWhenUsed/>
    <w:qFormat/>
    <w:rsid w:val="00802882"/>
    <w:pPr>
      <w:spacing w:after="100"/>
      <w:ind w:left="880"/>
    </w:pPr>
  </w:style>
  <w:style w:type="paragraph" w:customStyle="1" w:styleId="Default">
    <w:name w:val="Default"/>
    <w:rsid w:val="008625C0"/>
    <w:pPr>
      <w:autoSpaceDE w:val="0"/>
      <w:autoSpaceDN w:val="0"/>
      <w:adjustRightInd w:val="0"/>
      <w:spacing w:after="0" w:line="240" w:lineRule="auto"/>
    </w:pPr>
    <w:rPr>
      <w:rFonts w:ascii="E+H Serif" w:hAnsi="E+H Serif" w:cs="E+H Serif"/>
      <w:color w:val="000000"/>
      <w:sz w:val="24"/>
      <w:szCs w:val="24"/>
    </w:rPr>
  </w:style>
  <w:style w:type="character" w:styleId="NichtaufgelsteErwhnung">
    <w:name w:val="Unresolved Mention"/>
    <w:basedOn w:val="Absatz-Standardschriftart"/>
    <w:uiPriority w:val="99"/>
    <w:semiHidden/>
    <w:unhideWhenUsed/>
    <w:rsid w:val="00C169A2"/>
    <w:rPr>
      <w:color w:val="605E5C"/>
      <w:shd w:val="clear" w:color="auto" w:fill="E1DFDD"/>
    </w:rPr>
  </w:style>
  <w:style w:type="paragraph" w:customStyle="1" w:styleId="TitelimText">
    <w:name w:val="Titel im Text"/>
    <w:basedOn w:val="Standard"/>
    <w:next w:val="Standard"/>
    <w:qFormat/>
    <w:rsid w:val="005712E8"/>
    <w:pPr>
      <w:spacing w:after="0" w:line="280" w:lineRule="atLeast"/>
    </w:pPr>
    <w:rPr>
      <w:rFonts w:ascii="E+H Serif" w:hAnsi="E+H Serif" w:cs="Times New Roman"/>
      <w:b/>
      <w:noProof/>
      <w:szCs w:val="20"/>
      <w:lang w:val="de-DE"/>
    </w:rPr>
  </w:style>
  <w:style w:type="paragraph" w:styleId="berarbeitung">
    <w:name w:val="Revision"/>
    <w:hidden/>
    <w:uiPriority w:val="99"/>
    <w:semiHidden/>
    <w:rsid w:val="00987EA5"/>
    <w:pPr>
      <w:spacing w:after="0" w:line="240" w:lineRule="auto"/>
    </w:pPr>
  </w:style>
  <w:style w:type="character" w:styleId="Kommentarzeichen">
    <w:name w:val="annotation reference"/>
    <w:basedOn w:val="Absatz-Standardschriftart"/>
    <w:uiPriority w:val="99"/>
    <w:semiHidden/>
    <w:unhideWhenUsed/>
    <w:rsid w:val="003E1C5E"/>
    <w:rPr>
      <w:sz w:val="16"/>
      <w:szCs w:val="16"/>
    </w:rPr>
  </w:style>
  <w:style w:type="paragraph" w:styleId="Kommentartext">
    <w:name w:val="annotation text"/>
    <w:basedOn w:val="Standard"/>
    <w:link w:val="KommentartextZchn"/>
    <w:uiPriority w:val="99"/>
    <w:unhideWhenUsed/>
    <w:rsid w:val="003E1C5E"/>
    <w:pPr>
      <w:spacing w:line="240" w:lineRule="auto"/>
    </w:pPr>
    <w:rPr>
      <w:sz w:val="20"/>
      <w:szCs w:val="20"/>
    </w:rPr>
  </w:style>
  <w:style w:type="character" w:customStyle="1" w:styleId="KommentartextZchn">
    <w:name w:val="Kommentartext Zchn"/>
    <w:basedOn w:val="Absatz-Standardschriftart"/>
    <w:link w:val="Kommentartext"/>
    <w:uiPriority w:val="99"/>
    <w:rsid w:val="003E1C5E"/>
    <w:rPr>
      <w:sz w:val="20"/>
      <w:szCs w:val="20"/>
    </w:rPr>
  </w:style>
  <w:style w:type="paragraph" w:styleId="Kommentarthema">
    <w:name w:val="annotation subject"/>
    <w:basedOn w:val="Kommentartext"/>
    <w:next w:val="Kommentartext"/>
    <w:link w:val="KommentarthemaZchn"/>
    <w:uiPriority w:val="99"/>
    <w:semiHidden/>
    <w:unhideWhenUsed/>
    <w:rsid w:val="003E1C5E"/>
    <w:rPr>
      <w:b/>
      <w:bCs/>
    </w:rPr>
  </w:style>
  <w:style w:type="character" w:customStyle="1" w:styleId="KommentarthemaZchn">
    <w:name w:val="Kommentarthema Zchn"/>
    <w:basedOn w:val="KommentartextZchn"/>
    <w:link w:val="Kommentarthema"/>
    <w:uiPriority w:val="99"/>
    <w:semiHidden/>
    <w:rsid w:val="003E1C5E"/>
    <w:rPr>
      <w:b/>
      <w:bCs/>
      <w:sz w:val="20"/>
      <w:szCs w:val="20"/>
    </w:rPr>
  </w:style>
  <w:style w:type="character" w:styleId="Erwhnung">
    <w:name w:val="Mention"/>
    <w:basedOn w:val="Absatz-Standardschriftart"/>
    <w:uiPriority w:val="99"/>
    <w:unhideWhenUsed/>
    <w:rsid w:val="001B4518"/>
    <w:rPr>
      <w:color w:val="2B579A"/>
      <w:shd w:val="clear" w:color="auto" w:fill="E1DFDD"/>
    </w:rPr>
  </w:style>
  <w:style w:type="paragraph" w:customStyle="1" w:styleId="DokumententypDatum">
    <w:name w:val="Dokumententyp/Datum"/>
    <w:basedOn w:val="berschrift2"/>
    <w:qFormat/>
    <w:rsid w:val="00B70F87"/>
    <w:pPr>
      <w:numPr>
        <w:ilvl w:val="0"/>
        <w:numId w:val="0"/>
      </w:numPr>
      <w:spacing w:before="0" w:after="0" w:line="240" w:lineRule="auto"/>
    </w:pPr>
    <w:rPr>
      <w:rFonts w:ascii="Times New Roman" w:hAnsi="Times New Roman"/>
      <w:b w:val="0"/>
      <w:color w:val="506671"/>
      <w:sz w:val="28"/>
      <w:szCs w:val="28"/>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294872">
      <w:bodyDiv w:val="1"/>
      <w:marLeft w:val="0"/>
      <w:marRight w:val="0"/>
      <w:marTop w:val="0"/>
      <w:marBottom w:val="0"/>
      <w:divBdr>
        <w:top w:val="none" w:sz="0" w:space="0" w:color="auto"/>
        <w:left w:val="none" w:sz="0" w:space="0" w:color="auto"/>
        <w:bottom w:val="none" w:sz="0" w:space="0" w:color="auto"/>
        <w:right w:val="none" w:sz="0" w:space="0" w:color="auto"/>
      </w:divBdr>
    </w:div>
    <w:div w:id="134687231">
      <w:bodyDiv w:val="1"/>
      <w:marLeft w:val="0"/>
      <w:marRight w:val="0"/>
      <w:marTop w:val="0"/>
      <w:marBottom w:val="0"/>
      <w:divBdr>
        <w:top w:val="none" w:sz="0" w:space="0" w:color="auto"/>
        <w:left w:val="none" w:sz="0" w:space="0" w:color="auto"/>
        <w:bottom w:val="none" w:sz="0" w:space="0" w:color="auto"/>
        <w:right w:val="none" w:sz="0" w:space="0" w:color="auto"/>
      </w:divBdr>
      <w:divsChild>
        <w:div w:id="612597736">
          <w:marLeft w:val="0"/>
          <w:marRight w:val="0"/>
          <w:marTop w:val="720"/>
          <w:marBottom w:val="0"/>
          <w:divBdr>
            <w:top w:val="single" w:sz="2" w:space="0" w:color="auto"/>
            <w:left w:val="single" w:sz="2" w:space="0" w:color="auto"/>
            <w:bottom w:val="single" w:sz="2" w:space="0" w:color="auto"/>
            <w:right w:val="single" w:sz="2" w:space="0" w:color="auto"/>
          </w:divBdr>
          <w:divsChild>
            <w:div w:id="647905769">
              <w:marLeft w:val="0"/>
              <w:marRight w:val="0"/>
              <w:marTop w:val="0"/>
              <w:marBottom w:val="0"/>
              <w:divBdr>
                <w:top w:val="single" w:sz="2" w:space="0" w:color="auto"/>
                <w:left w:val="single" w:sz="2" w:space="0" w:color="auto"/>
                <w:bottom w:val="single" w:sz="2" w:space="0" w:color="auto"/>
                <w:right w:val="single" w:sz="2" w:space="0" w:color="auto"/>
              </w:divBdr>
            </w:div>
          </w:divsChild>
        </w:div>
        <w:div w:id="2132547883">
          <w:marLeft w:val="0"/>
          <w:marRight w:val="0"/>
          <w:marTop w:val="720"/>
          <w:marBottom w:val="0"/>
          <w:divBdr>
            <w:top w:val="single" w:sz="2" w:space="0" w:color="auto"/>
            <w:left w:val="single" w:sz="2" w:space="0" w:color="auto"/>
            <w:bottom w:val="single" w:sz="2" w:space="0" w:color="auto"/>
            <w:right w:val="single" w:sz="2" w:space="0" w:color="auto"/>
          </w:divBdr>
          <w:divsChild>
            <w:div w:id="181136436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308749748">
      <w:bodyDiv w:val="1"/>
      <w:marLeft w:val="0"/>
      <w:marRight w:val="0"/>
      <w:marTop w:val="0"/>
      <w:marBottom w:val="0"/>
      <w:divBdr>
        <w:top w:val="none" w:sz="0" w:space="0" w:color="auto"/>
        <w:left w:val="none" w:sz="0" w:space="0" w:color="auto"/>
        <w:bottom w:val="none" w:sz="0" w:space="0" w:color="auto"/>
        <w:right w:val="none" w:sz="0" w:space="0" w:color="auto"/>
      </w:divBdr>
    </w:div>
    <w:div w:id="386950257">
      <w:bodyDiv w:val="1"/>
      <w:marLeft w:val="0"/>
      <w:marRight w:val="0"/>
      <w:marTop w:val="0"/>
      <w:marBottom w:val="0"/>
      <w:divBdr>
        <w:top w:val="none" w:sz="0" w:space="0" w:color="auto"/>
        <w:left w:val="none" w:sz="0" w:space="0" w:color="auto"/>
        <w:bottom w:val="none" w:sz="0" w:space="0" w:color="auto"/>
        <w:right w:val="none" w:sz="0" w:space="0" w:color="auto"/>
      </w:divBdr>
    </w:div>
    <w:div w:id="395400802">
      <w:bodyDiv w:val="1"/>
      <w:marLeft w:val="0"/>
      <w:marRight w:val="0"/>
      <w:marTop w:val="0"/>
      <w:marBottom w:val="0"/>
      <w:divBdr>
        <w:top w:val="none" w:sz="0" w:space="0" w:color="auto"/>
        <w:left w:val="none" w:sz="0" w:space="0" w:color="auto"/>
        <w:bottom w:val="none" w:sz="0" w:space="0" w:color="auto"/>
        <w:right w:val="none" w:sz="0" w:space="0" w:color="auto"/>
      </w:divBdr>
    </w:div>
    <w:div w:id="410472360">
      <w:bodyDiv w:val="1"/>
      <w:marLeft w:val="0"/>
      <w:marRight w:val="0"/>
      <w:marTop w:val="0"/>
      <w:marBottom w:val="0"/>
      <w:divBdr>
        <w:top w:val="none" w:sz="0" w:space="0" w:color="auto"/>
        <w:left w:val="none" w:sz="0" w:space="0" w:color="auto"/>
        <w:bottom w:val="none" w:sz="0" w:space="0" w:color="auto"/>
        <w:right w:val="none" w:sz="0" w:space="0" w:color="auto"/>
      </w:divBdr>
    </w:div>
    <w:div w:id="485366684">
      <w:bodyDiv w:val="1"/>
      <w:marLeft w:val="0"/>
      <w:marRight w:val="0"/>
      <w:marTop w:val="0"/>
      <w:marBottom w:val="0"/>
      <w:divBdr>
        <w:top w:val="none" w:sz="0" w:space="0" w:color="auto"/>
        <w:left w:val="none" w:sz="0" w:space="0" w:color="auto"/>
        <w:bottom w:val="none" w:sz="0" w:space="0" w:color="auto"/>
        <w:right w:val="none" w:sz="0" w:space="0" w:color="auto"/>
      </w:divBdr>
      <w:divsChild>
        <w:div w:id="403794972">
          <w:marLeft w:val="0"/>
          <w:marRight w:val="0"/>
          <w:marTop w:val="720"/>
          <w:marBottom w:val="0"/>
          <w:divBdr>
            <w:top w:val="single" w:sz="2" w:space="0" w:color="auto"/>
            <w:left w:val="single" w:sz="2" w:space="0" w:color="auto"/>
            <w:bottom w:val="single" w:sz="2" w:space="0" w:color="auto"/>
            <w:right w:val="single" w:sz="2" w:space="0" w:color="auto"/>
          </w:divBdr>
          <w:divsChild>
            <w:div w:id="998923731">
              <w:marLeft w:val="0"/>
              <w:marRight w:val="0"/>
              <w:marTop w:val="0"/>
              <w:marBottom w:val="0"/>
              <w:divBdr>
                <w:top w:val="single" w:sz="2" w:space="0" w:color="auto"/>
                <w:left w:val="single" w:sz="2" w:space="0" w:color="auto"/>
                <w:bottom w:val="single" w:sz="2" w:space="0" w:color="auto"/>
                <w:right w:val="single" w:sz="2" w:space="0" w:color="auto"/>
              </w:divBdr>
            </w:div>
          </w:divsChild>
        </w:div>
        <w:div w:id="626860072">
          <w:marLeft w:val="0"/>
          <w:marRight w:val="0"/>
          <w:marTop w:val="720"/>
          <w:marBottom w:val="0"/>
          <w:divBdr>
            <w:top w:val="single" w:sz="2" w:space="0" w:color="auto"/>
            <w:left w:val="single" w:sz="2" w:space="0" w:color="auto"/>
            <w:bottom w:val="single" w:sz="2" w:space="0" w:color="auto"/>
            <w:right w:val="single" w:sz="2" w:space="0" w:color="auto"/>
          </w:divBdr>
          <w:divsChild>
            <w:div w:id="19650442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563375476">
      <w:bodyDiv w:val="1"/>
      <w:marLeft w:val="0"/>
      <w:marRight w:val="0"/>
      <w:marTop w:val="0"/>
      <w:marBottom w:val="0"/>
      <w:divBdr>
        <w:top w:val="none" w:sz="0" w:space="0" w:color="auto"/>
        <w:left w:val="none" w:sz="0" w:space="0" w:color="auto"/>
        <w:bottom w:val="none" w:sz="0" w:space="0" w:color="auto"/>
        <w:right w:val="none" w:sz="0" w:space="0" w:color="auto"/>
      </w:divBdr>
    </w:div>
    <w:div w:id="593828176">
      <w:bodyDiv w:val="1"/>
      <w:marLeft w:val="0"/>
      <w:marRight w:val="0"/>
      <w:marTop w:val="0"/>
      <w:marBottom w:val="0"/>
      <w:divBdr>
        <w:top w:val="none" w:sz="0" w:space="0" w:color="auto"/>
        <w:left w:val="none" w:sz="0" w:space="0" w:color="auto"/>
        <w:bottom w:val="none" w:sz="0" w:space="0" w:color="auto"/>
        <w:right w:val="none" w:sz="0" w:space="0" w:color="auto"/>
      </w:divBdr>
    </w:div>
    <w:div w:id="903874817">
      <w:bodyDiv w:val="1"/>
      <w:marLeft w:val="0"/>
      <w:marRight w:val="0"/>
      <w:marTop w:val="0"/>
      <w:marBottom w:val="0"/>
      <w:divBdr>
        <w:top w:val="none" w:sz="0" w:space="0" w:color="auto"/>
        <w:left w:val="none" w:sz="0" w:space="0" w:color="auto"/>
        <w:bottom w:val="none" w:sz="0" w:space="0" w:color="auto"/>
        <w:right w:val="none" w:sz="0" w:space="0" w:color="auto"/>
      </w:divBdr>
    </w:div>
    <w:div w:id="931939244">
      <w:bodyDiv w:val="1"/>
      <w:marLeft w:val="0"/>
      <w:marRight w:val="0"/>
      <w:marTop w:val="0"/>
      <w:marBottom w:val="0"/>
      <w:divBdr>
        <w:top w:val="none" w:sz="0" w:space="0" w:color="auto"/>
        <w:left w:val="none" w:sz="0" w:space="0" w:color="auto"/>
        <w:bottom w:val="none" w:sz="0" w:space="0" w:color="auto"/>
        <w:right w:val="none" w:sz="0" w:space="0" w:color="auto"/>
      </w:divBdr>
    </w:div>
    <w:div w:id="1115758007">
      <w:bodyDiv w:val="1"/>
      <w:marLeft w:val="0"/>
      <w:marRight w:val="0"/>
      <w:marTop w:val="0"/>
      <w:marBottom w:val="0"/>
      <w:divBdr>
        <w:top w:val="none" w:sz="0" w:space="0" w:color="auto"/>
        <w:left w:val="none" w:sz="0" w:space="0" w:color="auto"/>
        <w:bottom w:val="none" w:sz="0" w:space="0" w:color="auto"/>
        <w:right w:val="none" w:sz="0" w:space="0" w:color="auto"/>
      </w:divBdr>
    </w:div>
    <w:div w:id="1165240767">
      <w:bodyDiv w:val="1"/>
      <w:marLeft w:val="0"/>
      <w:marRight w:val="0"/>
      <w:marTop w:val="0"/>
      <w:marBottom w:val="0"/>
      <w:divBdr>
        <w:top w:val="none" w:sz="0" w:space="0" w:color="auto"/>
        <w:left w:val="none" w:sz="0" w:space="0" w:color="auto"/>
        <w:bottom w:val="none" w:sz="0" w:space="0" w:color="auto"/>
        <w:right w:val="none" w:sz="0" w:space="0" w:color="auto"/>
      </w:divBdr>
    </w:div>
    <w:div w:id="1215659379">
      <w:bodyDiv w:val="1"/>
      <w:marLeft w:val="0"/>
      <w:marRight w:val="0"/>
      <w:marTop w:val="0"/>
      <w:marBottom w:val="0"/>
      <w:divBdr>
        <w:top w:val="none" w:sz="0" w:space="0" w:color="auto"/>
        <w:left w:val="none" w:sz="0" w:space="0" w:color="auto"/>
        <w:bottom w:val="none" w:sz="0" w:space="0" w:color="auto"/>
        <w:right w:val="none" w:sz="0" w:space="0" w:color="auto"/>
      </w:divBdr>
    </w:div>
    <w:div w:id="1415937771">
      <w:bodyDiv w:val="1"/>
      <w:marLeft w:val="0"/>
      <w:marRight w:val="0"/>
      <w:marTop w:val="0"/>
      <w:marBottom w:val="0"/>
      <w:divBdr>
        <w:top w:val="none" w:sz="0" w:space="0" w:color="auto"/>
        <w:left w:val="none" w:sz="0" w:space="0" w:color="auto"/>
        <w:bottom w:val="none" w:sz="0" w:space="0" w:color="auto"/>
        <w:right w:val="none" w:sz="0" w:space="0" w:color="auto"/>
      </w:divBdr>
    </w:div>
    <w:div w:id="1795522416">
      <w:bodyDiv w:val="1"/>
      <w:marLeft w:val="0"/>
      <w:marRight w:val="0"/>
      <w:marTop w:val="0"/>
      <w:marBottom w:val="0"/>
      <w:divBdr>
        <w:top w:val="none" w:sz="0" w:space="0" w:color="auto"/>
        <w:left w:val="none" w:sz="0" w:space="0" w:color="auto"/>
        <w:bottom w:val="none" w:sz="0" w:space="0" w:color="auto"/>
        <w:right w:val="none" w:sz="0" w:space="0" w:color="auto"/>
      </w:divBdr>
    </w:div>
    <w:div w:id="1920094135">
      <w:bodyDiv w:val="1"/>
      <w:marLeft w:val="0"/>
      <w:marRight w:val="0"/>
      <w:marTop w:val="0"/>
      <w:marBottom w:val="0"/>
      <w:divBdr>
        <w:top w:val="none" w:sz="0" w:space="0" w:color="auto"/>
        <w:left w:val="none" w:sz="0" w:space="0" w:color="auto"/>
        <w:bottom w:val="none" w:sz="0" w:space="0" w:color="auto"/>
        <w:right w:val="none" w:sz="0" w:space="0" w:color="auto"/>
      </w:divBdr>
    </w:div>
    <w:div w:id="208968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Brandic\Word\Templates\Base.dotx" TargetMode="External"/></Relationships>
</file>

<file path=word/theme/theme1.xml><?xml version="1.0" encoding="utf-8"?>
<a:theme xmlns:a="http://schemas.openxmlformats.org/drawingml/2006/main" name="Office Theme">
  <a:themeElements>
    <a:clrScheme name="Endress+Hauser">
      <a:dk1>
        <a:srgbClr val="000000"/>
      </a:dk1>
      <a:lt1>
        <a:srgbClr val="FFFFFF"/>
      </a:lt1>
      <a:dk2>
        <a:srgbClr val="5A707A"/>
      </a:dk2>
      <a:lt2>
        <a:srgbClr val="009EE3"/>
      </a:lt2>
      <a:accent1>
        <a:srgbClr val="AED3E7"/>
      </a:accent1>
      <a:accent2>
        <a:srgbClr val="007CAA"/>
      </a:accent2>
      <a:accent3>
        <a:srgbClr val="00597A"/>
      </a:accent3>
      <a:accent4>
        <a:srgbClr val="009EE3"/>
      </a:accent4>
      <a:accent5>
        <a:srgbClr val="7B0040"/>
      </a:accent5>
      <a:accent6>
        <a:srgbClr val="5A707A"/>
      </a:accent6>
      <a:hlink>
        <a:srgbClr val="009EE3"/>
      </a:hlink>
      <a:folHlink>
        <a:srgbClr val="9EAFB8"/>
      </a:folHlink>
    </a:clrScheme>
    <a:fontScheme name="E+H Serif">
      <a:majorFont>
        <a:latin typeface="E+H Serif"/>
        <a:ea typeface=""/>
        <a:cs typeface=""/>
      </a:majorFont>
      <a:minorFont>
        <a:latin typeface="E+H Serif"/>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69abb7a-b9a2-435a-b8ee-9ce20c5a9f64">V37UCXUZ6S6M-2046529389-129560</_dlc_DocId>
    <_dlc_DocIdUrl xmlns="b69abb7a-b9a2-435a-b8ee-9ce20c5a9f64">
      <Url>https://endresshauser.sharepoint.com/teams/ou0000820/_layouts/15/DocIdRedir.aspx?ID=V37UCXUZ6S6M-2046529389-129560</Url>
      <Description>V37UCXUZ6S6M-2046529389-129560</Description>
    </_dlc_DocIdUrl>
    <lcf76f155ced4ddcb4097134ff3c332f xmlns="b25923b4-4848-4964-bb33-eb68cd475360">
      <Terms xmlns="http://schemas.microsoft.com/office/infopath/2007/PartnerControls"/>
    </lcf76f155ced4ddcb4097134ff3c332f>
    <TaxCatchAll xmlns="b69abb7a-b9a2-435a-b8ee-9ce20c5a9f64" xsi:nil="true"/>
    <Thumbnail xmlns="b25923b4-4848-4964-bb33-eb68cd475360" xsi:nil="true"/>
    <TaxKeywordTaxHTField xmlns="b69abb7a-b9a2-435a-b8ee-9ce20c5a9f64">
      <Terms xmlns="http://schemas.microsoft.com/office/infopath/2007/PartnerControls"/>
    </TaxKeywordTaxHTField>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384FF8-F53B-4DF5-9D29-6CC917EE8A49}">
  <ds:schemaRefs>
    <ds:schemaRef ds:uri="http://schemas.microsoft.com/office/2006/metadata/properties"/>
    <ds:schemaRef ds:uri="http://schemas.microsoft.com/office/infopath/2007/PartnerControls"/>
    <ds:schemaRef ds:uri="b69abb7a-b9a2-435a-b8ee-9ce20c5a9f64"/>
    <ds:schemaRef ds:uri="b25923b4-4848-4964-bb33-eb68cd475360"/>
  </ds:schemaRefs>
</ds:datastoreItem>
</file>

<file path=customXml/itemProps2.xml><?xml version="1.0" encoding="utf-8"?>
<ds:datastoreItem xmlns:ds="http://schemas.openxmlformats.org/officeDocument/2006/customXml" ds:itemID="{B189EF71-ABDB-4F63-8AB1-9216C2155F09}">
  <ds:schemaRefs>
    <ds:schemaRef ds:uri="http://schemas.microsoft.com/sharepoint/events"/>
  </ds:schemaRefs>
</ds:datastoreItem>
</file>

<file path=customXml/itemProps3.xml><?xml version="1.0" encoding="utf-8"?>
<ds:datastoreItem xmlns:ds="http://schemas.openxmlformats.org/officeDocument/2006/customXml" ds:itemID="{08FA5B1D-0E8C-4CDE-8382-A0ACC7B477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AFB1C0-E5D8-4D8A-9201-8A706B6F1BAC}">
  <ds:schemaRefs>
    <ds:schemaRef ds:uri="http://schemas.openxmlformats.org/officeDocument/2006/bibliography"/>
  </ds:schemaRefs>
</ds:datastoreItem>
</file>

<file path=customXml/itemProps5.xml><?xml version="1.0" encoding="utf-8"?>
<ds:datastoreItem xmlns:ds="http://schemas.openxmlformats.org/officeDocument/2006/customXml" ds:itemID="{D8F1FED7-FFD0-42AE-A2E7-F45D1288896A}">
  <ds:schemaRefs>
    <ds:schemaRef ds:uri="http://schemas.microsoft.com/sharepoint/v3/contenttype/forms"/>
  </ds:schemaRefs>
</ds:datastoreItem>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Base.dotx</Template>
  <TotalTime>0</TotalTime>
  <Pages>4</Pages>
  <Words>1193</Words>
  <Characters>6804</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Kristoff Meller</dc:creator>
  <cp:keywords/>
  <cp:lastModifiedBy>Kristina Rodriguez</cp:lastModifiedBy>
  <cp:revision>82</cp:revision>
  <cp:lastPrinted>2025-01-21T16:06:00Z</cp:lastPrinted>
  <dcterms:created xsi:type="dcterms:W3CDTF">2024-11-13T14:44:00Z</dcterms:created>
  <dcterms:modified xsi:type="dcterms:W3CDTF">2025-01-21T16:07:00Z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ID">
    <vt:i4>1033</vt:i4>
  </property>
  <property fmtid="{D5CDD505-2E9C-101B-9397-08002B2CF9AE}" pid="3" name="DocTypeID">
    <vt:i4>0</vt:i4>
  </property>
  <property fmtid="{D5CDD505-2E9C-101B-9397-08002B2CF9AE}" pid="4" name="EntityID">
    <vt:i4>65</vt:i4>
  </property>
  <property fmtid="{D5CDD505-2E9C-101B-9397-08002B2CF9AE}" pid="5" name="MediaServiceImageTags">
    <vt:lpwstr/>
  </property>
  <property fmtid="{D5CDD505-2E9C-101B-9397-08002B2CF9AE}" pid="6" name="ContentTypeId">
    <vt:lpwstr>0x010100876C8A031B47844BBF9E220BABD84504</vt:lpwstr>
  </property>
  <property fmtid="{D5CDD505-2E9C-101B-9397-08002B2CF9AE}" pid="7" name="_dlc_DocIdItemGuid">
    <vt:lpwstr>f214c329-eec8-41fa-9cec-8d0a1016bb7f</vt:lpwstr>
  </property>
  <property fmtid="{D5CDD505-2E9C-101B-9397-08002B2CF9AE}" pid="8" name="e7b6fd1f731240b7bb7a939f00ddd4d3">
    <vt:lpwstr/>
  </property>
  <property fmtid="{D5CDD505-2E9C-101B-9397-08002B2CF9AE}" pid="9" name="if4590bdb5564c139f75ab6fb3bffd26">
    <vt:lpwstr/>
  </property>
  <property fmtid="{D5CDD505-2E9C-101B-9397-08002B2CF9AE}" pid="10" name="TaxKeyword">
    <vt:lpwstr/>
  </property>
  <property fmtid="{D5CDD505-2E9C-101B-9397-08002B2CF9AE}" pid="11" name="o8f9aa986dc248ada3d82cb340e4cd2f">
    <vt:lpwstr/>
  </property>
  <property fmtid="{D5CDD505-2E9C-101B-9397-08002B2CF9AE}" pid="12" name="n30b703cb4ee4db2afa27551831a630b">
    <vt:lpwstr/>
  </property>
  <property fmtid="{D5CDD505-2E9C-101B-9397-08002B2CF9AE}" pid="13" name="EH_P_Video_Channel">
    <vt:lpwstr/>
  </property>
  <property fmtid="{D5CDD505-2E9C-101B-9397-08002B2CF9AE}" pid="14" name="EH_P_Entity">
    <vt:lpwstr/>
  </property>
  <property fmtid="{D5CDD505-2E9C-101B-9397-08002B2CF9AE}" pid="15" name="EH_P_Information_classification">
    <vt:lpwstr/>
  </property>
  <property fmtid="{D5CDD505-2E9C-101B-9397-08002B2CF9AE}" pid="16" name="EH_P_Industry">
    <vt:lpwstr/>
  </property>
  <property fmtid="{D5CDD505-2E9C-101B-9397-08002B2CF9AE}" pid="17" name="d09039adbf9440139111968ba3b5b1c9">
    <vt:lpwstr/>
  </property>
  <property fmtid="{D5CDD505-2E9C-101B-9397-08002B2CF9AE}" pid="18" name="EH_P_Function">
    <vt:lpwstr/>
  </property>
  <property fmtid="{D5CDD505-2E9C-101B-9397-08002B2CF9AE}" pid="19" name="m85e26becb4a43a1ae27cce82b2c53a1">
    <vt:lpwstr/>
  </property>
  <property fmtid="{D5CDD505-2E9C-101B-9397-08002B2CF9AE}" pid="20" name="EH_P_Product_Area">
    <vt:lpwstr/>
  </property>
</Properties>
</file>